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A614EB" w14:textId="0B300473" w:rsidR="00E929B6" w:rsidRDefault="00CE32CB">
      <w:r w:rsidRPr="00E929B6">
        <w:rPr>
          <w:rFonts w:ascii="Times New Roman" w:eastAsia="Calibri" w:hAnsi="Times New Roman" w:cs="Times New Roman"/>
          <w:noProof/>
          <w:sz w:val="24"/>
          <w:szCs w:val="24"/>
          <w:lang w:eastAsia="en-GB"/>
        </w:rPr>
        <mc:AlternateContent>
          <mc:Choice Requires="wps">
            <w:drawing>
              <wp:anchor distT="0" distB="0" distL="114300" distR="114300" simplePos="0" relativeHeight="251655168" behindDoc="1" locked="0" layoutInCell="1" allowOverlap="1" wp14:anchorId="0D45403C" wp14:editId="70615A51">
                <wp:simplePos x="0" y="0"/>
                <wp:positionH relativeFrom="column">
                  <wp:posOffset>1606550</wp:posOffset>
                </wp:positionH>
                <wp:positionV relativeFrom="paragraph">
                  <wp:posOffset>19050</wp:posOffset>
                </wp:positionV>
                <wp:extent cx="4006850" cy="720090"/>
                <wp:effectExtent l="19050" t="19050" r="31750" b="41910"/>
                <wp:wrapSquare wrapText="bothSides"/>
                <wp:docPr id="9" name="Text Box 3"/>
                <wp:cNvGraphicFramePr/>
                <a:graphic xmlns:a="http://schemas.openxmlformats.org/drawingml/2006/main">
                  <a:graphicData uri="http://schemas.microsoft.com/office/word/2010/wordprocessingShape">
                    <wps:wsp>
                      <wps:cNvSpPr txBox="1"/>
                      <wps:spPr>
                        <a:xfrm>
                          <a:off x="0" y="0"/>
                          <a:ext cx="4006850" cy="720090"/>
                        </a:xfrm>
                        <a:prstGeom prst="rect">
                          <a:avLst/>
                        </a:prstGeom>
                        <a:solidFill>
                          <a:srgbClr val="00957D"/>
                        </a:solidFill>
                        <a:ln w="57150">
                          <a:solidFill>
                            <a:srgbClr val="B1BB2E"/>
                          </a:solidFill>
                        </a:ln>
                      </wps:spPr>
                      <wps:txbx>
                        <w:txbxContent>
                          <w:p w14:paraId="20080E7E" w14:textId="02C15451" w:rsidR="008B21B1" w:rsidRPr="004B2B63" w:rsidRDefault="00894B7E" w:rsidP="00CE32CB">
                            <w:pPr>
                              <w:spacing w:before="240"/>
                              <w:jc w:val="center"/>
                              <w:rPr>
                                <w:b/>
                                <w:sz w:val="32"/>
                                <w:szCs w:val="32"/>
                              </w:rPr>
                            </w:pPr>
                            <w:r>
                              <w:rPr>
                                <w:b/>
                                <w:sz w:val="32"/>
                                <w:szCs w:val="32"/>
                              </w:rPr>
                              <w:t>Evalueringsredskab til skoleudvikling</w:t>
                            </w:r>
                            <w:r w:rsidR="00CE32CB">
                              <w:rPr>
                                <w:b/>
                                <w:sz w:val="32"/>
                                <w:szCs w:val="32"/>
                              </w:rPr>
                              <w:t xml:space="preserve"> </w:t>
                            </w:r>
                            <w:r w:rsidR="008B21B1" w:rsidRPr="004B2B63">
                              <w:rPr>
                                <w:b/>
                                <w:sz w:val="32"/>
                                <w:szCs w:val="32"/>
                              </w:rPr>
                              <w:t>(SDET)</w:t>
                            </w:r>
                          </w:p>
                          <w:p w14:paraId="6F23269A" w14:textId="17D9F7E7" w:rsidR="00E929B6" w:rsidRDefault="00E929B6" w:rsidP="00CE32CB">
                            <w:pPr>
                              <w:spacing w:before="240"/>
                              <w:jc w:val="cente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45403C" id="_x0000_t202" coordsize="21600,21600" o:spt="202" path="m,l,21600r21600,l21600,xe">
                <v:stroke joinstyle="miter"/>
                <v:path gradientshapeok="t" o:connecttype="rect"/>
              </v:shapetype>
              <v:shape id="Text Box 3" o:spid="_x0000_s1026" type="#_x0000_t202" style="position:absolute;margin-left:126.5pt;margin-top:1.5pt;width:315.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" fillcolor="#00957d" strokecolor="#b1bb2e" strokeweight="4.5pt">
                <v:textbox>
                  <w:txbxContent>
                    <w:p w14:paraId="20080E7E" w14:textId="02C15451" w:rsidR="008B21B1" w:rsidRPr="004B2B63" w:rsidRDefault="00894B7E" w:rsidP="00CE32CB">
                      <w:pPr>
                        <w:spacing w:before="240"/>
                        <w:jc w:val="center"/>
                        <w:rPr>
                          <w:b/>
                          <w:sz w:val="32"/>
                          <w:szCs w:val="32"/>
                        </w:rPr>
                      </w:pPr>
                      <w:proofErr w:type="spellStart"/>
                      <w:r>
                        <w:rPr>
                          <w:b/>
                          <w:sz w:val="32"/>
                          <w:szCs w:val="32"/>
                        </w:rPr>
                        <w:t>Evalueringsredskab</w:t>
                      </w:r>
                      <w:proofErr w:type="spellEnd"/>
                      <w:r>
                        <w:rPr>
                          <w:b/>
                          <w:sz w:val="32"/>
                          <w:szCs w:val="32"/>
                        </w:rPr>
                        <w:t xml:space="preserve"> </w:t>
                      </w:r>
                      <w:proofErr w:type="spellStart"/>
                      <w:r>
                        <w:rPr>
                          <w:b/>
                          <w:sz w:val="32"/>
                          <w:szCs w:val="32"/>
                        </w:rPr>
                        <w:t>til</w:t>
                      </w:r>
                      <w:proofErr w:type="spellEnd"/>
                      <w:r>
                        <w:rPr>
                          <w:b/>
                          <w:sz w:val="32"/>
                          <w:szCs w:val="32"/>
                        </w:rPr>
                        <w:t xml:space="preserve"> skoleudvikling</w:t>
                      </w:r>
                      <w:r w:rsidR="00CE32CB">
                        <w:rPr>
                          <w:b/>
                          <w:sz w:val="32"/>
                          <w:szCs w:val="32"/>
                        </w:rPr>
                        <w:t xml:space="preserve"> </w:t>
                      </w:r>
                      <w:r w:rsidR="008B21B1" w:rsidRPr="004B2B63">
                        <w:rPr>
                          <w:b/>
                          <w:sz w:val="32"/>
                          <w:szCs w:val="32"/>
                        </w:rPr>
                        <w:t>(SDET)</w:t>
                      </w:r>
                    </w:p>
                    <w:p w14:paraId="6F23269A" w14:textId="17D9F7E7" w:rsidR="00E929B6" w:rsidRDefault="00E929B6" w:rsidP="00CE32CB">
                      <w:pPr>
                        <w:spacing w:before="240"/>
                        <w:jc w:val="center"/>
                        <w:rPr>
                          <w:color w:val="FFFFFF" w:themeColor="background1"/>
                          <w:sz w:val="40"/>
                          <w:szCs w:val="40"/>
                        </w:rPr>
                      </w:pPr>
                    </w:p>
                  </w:txbxContent>
                </v:textbox>
                <w10:wrap type="square"/>
              </v:shape>
            </w:pict>
          </mc:Fallback>
        </mc:AlternateContent>
      </w:r>
      <w:r w:rsidR="00193C7F" w:rsidRPr="003B0CB0">
        <w:rPr>
          <w:noProof/>
          <w:lang w:eastAsia="en-GB"/>
        </w:rPr>
        <w:drawing>
          <wp:anchor distT="0" distB="0" distL="114300" distR="114300" simplePos="0" relativeHeight="251656192" behindDoc="0" locked="0" layoutInCell="1" allowOverlap="1" wp14:anchorId="784DE311" wp14:editId="1F322B4D">
            <wp:simplePos x="0" y="0"/>
            <wp:positionH relativeFrom="margin">
              <wp:posOffset>209550</wp:posOffset>
            </wp:positionH>
            <wp:positionV relativeFrom="margin">
              <wp:posOffset>-635</wp:posOffset>
            </wp:positionV>
            <wp:extent cx="1304925" cy="80835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808355"/>
                    </a:xfrm>
                    <a:prstGeom prst="rect">
                      <a:avLst/>
                    </a:prstGeom>
                  </pic:spPr>
                </pic:pic>
              </a:graphicData>
            </a:graphic>
            <wp14:sizeRelH relativeFrom="margin">
              <wp14:pctWidth>0</wp14:pctWidth>
            </wp14:sizeRelH>
            <wp14:sizeRelV relativeFrom="margin">
              <wp14:pctHeight>0</wp14:pctHeight>
            </wp14:sizeRelV>
          </wp:anchor>
        </w:drawing>
      </w:r>
    </w:p>
    <w:p w14:paraId="047D57E9" w14:textId="799DA944" w:rsidR="00E929B6" w:rsidRDefault="00E929B6"/>
    <w:p w14:paraId="57A245A2" w14:textId="58DD8A56" w:rsidR="00E929B6" w:rsidRDefault="00A96B1D">
      <w:r>
        <w:rPr>
          <w:noProof/>
          <w:lang w:eastAsia="en-GB"/>
        </w:rPr>
        <mc:AlternateContent>
          <mc:Choice Requires="wps">
            <w:drawing>
              <wp:anchor distT="0" distB="0" distL="114300" distR="114300" simplePos="0" relativeHeight="251632128" behindDoc="0" locked="0" layoutInCell="1" allowOverlap="1" wp14:anchorId="4404A01C" wp14:editId="4CD477A2">
                <wp:simplePos x="0" y="0"/>
                <wp:positionH relativeFrom="margin">
                  <wp:posOffset>158750</wp:posOffset>
                </wp:positionH>
                <wp:positionV relativeFrom="page">
                  <wp:posOffset>2501900</wp:posOffset>
                </wp:positionV>
                <wp:extent cx="5505450" cy="31432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505450" cy="3143250"/>
                        </a:xfrm>
                        <a:prstGeom prst="rect">
                          <a:avLst/>
                        </a:prstGeom>
                        <a:solidFill>
                          <a:schemeClr val="lt1"/>
                        </a:solidFill>
                        <a:ln w="19050">
                          <a:solidFill>
                            <a:srgbClr val="00957D"/>
                          </a:solidFill>
                        </a:ln>
                      </wps:spPr>
                      <wps:txbx>
                        <w:txbxContent>
                          <w:p w14:paraId="4412F3F1" w14:textId="428DA8EB" w:rsidR="0061031C" w:rsidRPr="00CE32CB" w:rsidRDefault="00CE32CB" w:rsidP="008C0F84">
                            <w:pPr>
                              <w:jc w:val="both"/>
                              <w:rPr>
                                <w:b/>
                                <w:bCs/>
                                <w:sz w:val="36"/>
                                <w:szCs w:val="36"/>
                                <w:lang w:val="da-DK"/>
                              </w:rPr>
                            </w:pPr>
                            <w:r w:rsidRPr="00782EEA">
                              <w:rPr>
                                <w:b/>
                                <w:bCs/>
                                <w:sz w:val="36"/>
                                <w:szCs w:val="36"/>
                                <w:lang w:val="da-DK"/>
                              </w:rPr>
                              <w:t>Beskrivelse af redskabet</w:t>
                            </w:r>
                          </w:p>
                          <w:p w14:paraId="13B5343D" w14:textId="35A26A91" w:rsidR="00E714C7" w:rsidRDefault="003C089B" w:rsidP="00E714C7">
                            <w:pPr>
                              <w:spacing w:line="276" w:lineRule="auto"/>
                              <w:jc w:val="both"/>
                              <w:rPr>
                                <w:rFonts w:ascii="Arial" w:hAnsi="Arial" w:cs="Arial"/>
                                <w:sz w:val="24"/>
                                <w:szCs w:val="24"/>
                                <w:lang w:val="da-DK"/>
                              </w:rPr>
                            </w:pPr>
                            <w:r w:rsidRPr="003C089B">
                              <w:rPr>
                                <w:rFonts w:ascii="Arial" w:hAnsi="Arial" w:cs="Arial"/>
                                <w:sz w:val="24"/>
                                <w:szCs w:val="24"/>
                                <w:lang w:val="da-DK"/>
                              </w:rPr>
                              <w:t>Redskabets formål er to</w:t>
                            </w:r>
                            <w:r w:rsidR="0043140B">
                              <w:rPr>
                                <w:rFonts w:ascii="Arial" w:hAnsi="Arial" w:cs="Arial"/>
                                <w:sz w:val="24"/>
                                <w:szCs w:val="24"/>
                                <w:lang w:val="da-DK"/>
                              </w:rPr>
                              <w:t>delt</w:t>
                            </w:r>
                            <w:r w:rsidRPr="003C089B">
                              <w:rPr>
                                <w:rFonts w:ascii="Arial" w:hAnsi="Arial" w:cs="Arial"/>
                                <w:sz w:val="24"/>
                                <w:szCs w:val="24"/>
                                <w:lang w:val="da-DK"/>
                              </w:rPr>
                              <w:t xml:space="preserve">: </w:t>
                            </w:r>
                            <w:r>
                              <w:rPr>
                                <w:rFonts w:ascii="Arial" w:hAnsi="Arial" w:cs="Arial"/>
                                <w:sz w:val="24"/>
                                <w:szCs w:val="24"/>
                                <w:lang w:val="da-DK"/>
                              </w:rPr>
                              <w:t>For det første</w:t>
                            </w:r>
                            <w:r w:rsidR="00AA5E1B">
                              <w:rPr>
                                <w:rFonts w:ascii="Arial" w:hAnsi="Arial" w:cs="Arial"/>
                                <w:sz w:val="24"/>
                                <w:szCs w:val="24"/>
                                <w:lang w:val="da-DK"/>
                              </w:rPr>
                              <w:t xml:space="preserve"> tjener det skolelærere og -ledere ved at </w:t>
                            </w:r>
                            <w:r w:rsidR="00ED5574">
                              <w:rPr>
                                <w:rFonts w:ascii="Arial" w:hAnsi="Arial" w:cs="Arial"/>
                                <w:sz w:val="24"/>
                                <w:szCs w:val="24"/>
                                <w:lang w:val="da-DK"/>
                              </w:rPr>
                              <w:t xml:space="preserve">forbedre og støtte </w:t>
                            </w:r>
                            <w:r w:rsidR="0035709A">
                              <w:rPr>
                                <w:rFonts w:ascii="Arial" w:hAnsi="Arial" w:cs="Arial"/>
                                <w:sz w:val="24"/>
                                <w:szCs w:val="24"/>
                                <w:lang w:val="da-DK"/>
                              </w:rPr>
                              <w:t>faglige diskussioner om skolens</w:t>
                            </w:r>
                            <w:r w:rsidR="00E86559">
                              <w:rPr>
                                <w:rFonts w:ascii="Arial" w:hAnsi="Arial" w:cs="Arial"/>
                                <w:sz w:val="24"/>
                                <w:szCs w:val="24"/>
                                <w:lang w:val="da-DK"/>
                              </w:rPr>
                              <w:t xml:space="preserve"> </w:t>
                            </w:r>
                            <w:r w:rsidR="00734A81">
                              <w:rPr>
                                <w:rFonts w:ascii="Arial" w:hAnsi="Arial" w:cs="Arial"/>
                                <w:sz w:val="24"/>
                                <w:szCs w:val="24"/>
                                <w:lang w:val="da-DK"/>
                              </w:rPr>
                              <w:t xml:space="preserve">målsætninger </w:t>
                            </w:r>
                            <w:r w:rsidR="00CE768C">
                              <w:rPr>
                                <w:rFonts w:ascii="Arial" w:hAnsi="Arial" w:cs="Arial"/>
                                <w:sz w:val="24"/>
                                <w:szCs w:val="24"/>
                                <w:lang w:val="da-DK"/>
                              </w:rPr>
                              <w:t>og/eller evalueringer af skolearbejdet i forbindelse med skoleudvikling</w:t>
                            </w:r>
                            <w:r w:rsidR="00BC0B29">
                              <w:rPr>
                                <w:rFonts w:ascii="Arial" w:hAnsi="Arial" w:cs="Arial"/>
                                <w:sz w:val="24"/>
                                <w:szCs w:val="24"/>
                                <w:lang w:val="da-DK"/>
                              </w:rPr>
                              <w:t xml:space="preserve">sprojekter. </w:t>
                            </w:r>
                            <w:r w:rsidR="00BC0B29" w:rsidRPr="009935DA">
                              <w:rPr>
                                <w:rFonts w:ascii="Arial" w:hAnsi="Arial" w:cs="Arial"/>
                                <w:sz w:val="24"/>
                                <w:szCs w:val="24"/>
                                <w:lang w:val="da-DK"/>
                              </w:rPr>
                              <w:t xml:space="preserve">For det andet tjener redskabet som et analytisk værktøj </w:t>
                            </w:r>
                            <w:r w:rsidR="009935DA">
                              <w:rPr>
                                <w:rFonts w:ascii="Arial" w:hAnsi="Arial" w:cs="Arial"/>
                                <w:sz w:val="24"/>
                                <w:szCs w:val="24"/>
                                <w:lang w:val="da-DK"/>
                              </w:rPr>
                              <w:t xml:space="preserve">i undersøgelser af skoleforbedringer. </w:t>
                            </w:r>
                            <w:r w:rsidR="009935DA" w:rsidRPr="00E714C7">
                              <w:rPr>
                                <w:rFonts w:ascii="Arial" w:hAnsi="Arial" w:cs="Arial"/>
                                <w:sz w:val="24"/>
                                <w:szCs w:val="24"/>
                                <w:lang w:val="da-DK"/>
                              </w:rPr>
                              <w:t>Redskabet har sin teoretiske baggrund</w:t>
                            </w:r>
                            <w:r w:rsidR="00E714C7" w:rsidRPr="00E714C7">
                              <w:rPr>
                                <w:rFonts w:ascii="Arial" w:hAnsi="Arial" w:cs="Arial"/>
                                <w:sz w:val="24"/>
                                <w:szCs w:val="24"/>
                                <w:lang w:val="da-DK"/>
                              </w:rPr>
                              <w:t xml:space="preserve"> i begreber om individualiseret l</w:t>
                            </w:r>
                            <w:r w:rsidR="00E714C7">
                              <w:rPr>
                                <w:rFonts w:ascii="Arial" w:hAnsi="Arial" w:cs="Arial"/>
                                <w:sz w:val="24"/>
                                <w:szCs w:val="24"/>
                                <w:lang w:val="da-DK"/>
                              </w:rPr>
                              <w:t>æring, demokratiske og elevcentrerede praksisser og skolen som et læringsfællesskab.</w:t>
                            </w:r>
                          </w:p>
                          <w:p w14:paraId="3E00E5B0" w14:textId="3E5B1FBF" w:rsidR="00222ED6" w:rsidRPr="00120992" w:rsidRDefault="00475708" w:rsidP="00120992">
                            <w:pPr>
                              <w:spacing w:line="276" w:lineRule="auto"/>
                              <w:jc w:val="both"/>
                              <w:rPr>
                                <w:rFonts w:ascii="Arial" w:hAnsi="Arial" w:cs="Arial"/>
                                <w:sz w:val="24"/>
                                <w:szCs w:val="24"/>
                                <w:lang w:val="da-DK"/>
                              </w:rPr>
                            </w:pPr>
                            <w:r>
                              <w:rPr>
                                <w:rFonts w:ascii="Arial" w:hAnsi="Arial" w:cs="Arial"/>
                                <w:sz w:val="24"/>
                                <w:szCs w:val="24"/>
                                <w:lang w:val="da-DK"/>
                              </w:rPr>
                              <w:t xml:space="preserve">Redskabet beskæftiger sig med seks hovedtematikker: </w:t>
                            </w:r>
                            <w:r w:rsidRPr="00A42052">
                              <w:rPr>
                                <w:rFonts w:ascii="Arial" w:hAnsi="Arial" w:cs="Arial"/>
                                <w:i/>
                                <w:iCs/>
                                <w:sz w:val="24"/>
                                <w:szCs w:val="24"/>
                                <w:lang w:val="da-DK"/>
                              </w:rPr>
                              <w:t>Intern struktur og</w:t>
                            </w:r>
                            <w:r w:rsidR="00866575" w:rsidRPr="00A42052">
                              <w:rPr>
                                <w:rFonts w:ascii="Arial" w:hAnsi="Arial" w:cs="Arial"/>
                                <w:i/>
                                <w:iCs/>
                                <w:sz w:val="24"/>
                                <w:szCs w:val="24"/>
                                <w:lang w:val="da-DK"/>
                              </w:rPr>
                              <w:t xml:space="preserve"> </w:t>
                            </w:r>
                            <w:r w:rsidR="00F52179" w:rsidRPr="00A42052">
                              <w:rPr>
                                <w:rFonts w:ascii="Arial" w:hAnsi="Arial" w:cs="Arial"/>
                                <w:i/>
                                <w:iCs/>
                                <w:sz w:val="24"/>
                                <w:szCs w:val="24"/>
                                <w:lang w:val="da-DK"/>
                              </w:rPr>
                              <w:t>ledelse</w:t>
                            </w:r>
                            <w:r w:rsidR="008A5BE6">
                              <w:rPr>
                                <w:rFonts w:ascii="Arial" w:hAnsi="Arial" w:cs="Arial"/>
                                <w:sz w:val="24"/>
                                <w:szCs w:val="24"/>
                                <w:lang w:val="da-DK"/>
                              </w:rPr>
                              <w:t>;</w:t>
                            </w:r>
                            <w:r w:rsidR="00F52179">
                              <w:rPr>
                                <w:rFonts w:ascii="Arial" w:hAnsi="Arial" w:cs="Arial"/>
                                <w:sz w:val="24"/>
                                <w:szCs w:val="24"/>
                                <w:lang w:val="da-DK"/>
                              </w:rPr>
                              <w:t xml:space="preserve"> </w:t>
                            </w:r>
                            <w:r w:rsidR="008A5BE6" w:rsidRPr="00A42052">
                              <w:rPr>
                                <w:rFonts w:ascii="Arial" w:hAnsi="Arial" w:cs="Arial"/>
                                <w:i/>
                                <w:iCs/>
                                <w:sz w:val="24"/>
                                <w:szCs w:val="24"/>
                                <w:lang w:val="da-DK"/>
                              </w:rPr>
                              <w:t>policy-skabelse, intern</w:t>
                            </w:r>
                            <w:r w:rsidR="00222ED6" w:rsidRPr="00A42052">
                              <w:rPr>
                                <w:rFonts w:ascii="Arial" w:hAnsi="Arial" w:cs="Arial"/>
                                <w:i/>
                                <w:iCs/>
                                <w:sz w:val="24"/>
                                <w:szCs w:val="24"/>
                                <w:lang w:val="da-DK"/>
                              </w:rPr>
                              <w:t xml:space="preserve"> </w:t>
                            </w:r>
                            <w:r w:rsidR="008A5BE6" w:rsidRPr="00A42052">
                              <w:rPr>
                                <w:rFonts w:ascii="Arial" w:hAnsi="Arial" w:cs="Arial"/>
                                <w:i/>
                                <w:iCs/>
                                <w:sz w:val="24"/>
                                <w:szCs w:val="24"/>
                                <w:lang w:val="da-DK"/>
                              </w:rPr>
                              <w:t>evaluering og faglig udvikling</w:t>
                            </w:r>
                            <w:r w:rsidR="008A5BE6">
                              <w:rPr>
                                <w:rFonts w:ascii="Arial" w:hAnsi="Arial" w:cs="Arial"/>
                                <w:sz w:val="24"/>
                                <w:szCs w:val="24"/>
                                <w:lang w:val="da-DK"/>
                              </w:rPr>
                              <w:t xml:space="preserve">; </w:t>
                            </w:r>
                            <w:r w:rsidR="008A5BE6" w:rsidRPr="00A42052">
                              <w:rPr>
                                <w:rFonts w:ascii="Arial" w:hAnsi="Arial" w:cs="Arial"/>
                                <w:i/>
                                <w:iCs/>
                                <w:sz w:val="24"/>
                                <w:szCs w:val="24"/>
                                <w:lang w:val="da-DK"/>
                              </w:rPr>
                              <w:t>fysisk</w:t>
                            </w:r>
                            <w:r w:rsidR="008A5BE6">
                              <w:rPr>
                                <w:rFonts w:ascii="Arial" w:hAnsi="Arial" w:cs="Arial"/>
                                <w:sz w:val="24"/>
                                <w:szCs w:val="24"/>
                                <w:lang w:val="da-DK"/>
                              </w:rPr>
                              <w:t xml:space="preserve"> </w:t>
                            </w:r>
                            <w:r w:rsidR="008A5BE6" w:rsidRPr="00A42052">
                              <w:rPr>
                                <w:rFonts w:ascii="Arial" w:hAnsi="Arial" w:cs="Arial"/>
                                <w:i/>
                                <w:iCs/>
                                <w:sz w:val="24"/>
                                <w:szCs w:val="24"/>
                                <w:lang w:val="da-DK"/>
                              </w:rPr>
                              <w:t>læringsmiljø</w:t>
                            </w:r>
                            <w:r w:rsidR="00C944BA">
                              <w:rPr>
                                <w:rFonts w:ascii="Arial" w:hAnsi="Arial" w:cs="Arial"/>
                                <w:sz w:val="24"/>
                                <w:szCs w:val="24"/>
                                <w:lang w:val="da-DK"/>
                              </w:rPr>
                              <w:t xml:space="preserve">; </w:t>
                            </w:r>
                            <w:r w:rsidR="00C944BA" w:rsidRPr="00A42052">
                              <w:rPr>
                                <w:rFonts w:ascii="Arial" w:hAnsi="Arial" w:cs="Arial"/>
                                <w:i/>
                                <w:iCs/>
                                <w:sz w:val="24"/>
                                <w:szCs w:val="24"/>
                                <w:lang w:val="da-DK"/>
                              </w:rPr>
                              <w:t>elever</w:t>
                            </w:r>
                            <w:r w:rsidR="00C944BA">
                              <w:rPr>
                                <w:rFonts w:ascii="Arial" w:hAnsi="Arial" w:cs="Arial"/>
                                <w:sz w:val="24"/>
                                <w:szCs w:val="24"/>
                                <w:lang w:val="da-DK"/>
                              </w:rPr>
                              <w:t xml:space="preserve">; </w:t>
                            </w:r>
                            <w:r w:rsidR="00C944BA" w:rsidRPr="00A42052">
                              <w:rPr>
                                <w:rFonts w:ascii="Arial" w:hAnsi="Arial" w:cs="Arial"/>
                                <w:i/>
                                <w:iCs/>
                                <w:sz w:val="24"/>
                                <w:szCs w:val="24"/>
                                <w:lang w:val="da-DK"/>
                              </w:rPr>
                              <w:t>lærere</w:t>
                            </w:r>
                            <w:r w:rsidR="005A4BD1">
                              <w:rPr>
                                <w:rFonts w:ascii="Arial" w:hAnsi="Arial" w:cs="Arial"/>
                                <w:sz w:val="24"/>
                                <w:szCs w:val="24"/>
                                <w:lang w:val="da-DK"/>
                              </w:rPr>
                              <w:t>;</w:t>
                            </w:r>
                            <w:r w:rsidR="00507FE2">
                              <w:rPr>
                                <w:rFonts w:ascii="Arial" w:hAnsi="Arial" w:cs="Arial"/>
                                <w:sz w:val="24"/>
                                <w:szCs w:val="24"/>
                                <w:lang w:val="da-DK"/>
                              </w:rPr>
                              <w:t xml:space="preserve"> samt</w:t>
                            </w:r>
                            <w:r w:rsidR="00C944BA">
                              <w:rPr>
                                <w:rFonts w:ascii="Arial" w:hAnsi="Arial" w:cs="Arial"/>
                                <w:sz w:val="24"/>
                                <w:szCs w:val="24"/>
                                <w:lang w:val="da-DK"/>
                              </w:rPr>
                              <w:t xml:space="preserve"> </w:t>
                            </w:r>
                            <w:r w:rsidR="00C944BA" w:rsidRPr="00A42052">
                              <w:rPr>
                                <w:rFonts w:ascii="Arial" w:hAnsi="Arial" w:cs="Arial"/>
                                <w:i/>
                                <w:iCs/>
                                <w:sz w:val="24"/>
                                <w:szCs w:val="24"/>
                                <w:lang w:val="da-DK"/>
                              </w:rPr>
                              <w:t>forældre- og fælles</w:t>
                            </w:r>
                            <w:r w:rsidR="00A42052" w:rsidRPr="00A42052">
                              <w:rPr>
                                <w:rFonts w:ascii="Arial" w:hAnsi="Arial" w:cs="Arial"/>
                                <w:i/>
                                <w:iCs/>
                                <w:sz w:val="24"/>
                                <w:szCs w:val="24"/>
                                <w:lang w:val="da-DK"/>
                              </w:rPr>
                              <w:t>skabsrelationer</w:t>
                            </w:r>
                            <w:r w:rsidR="00A42052">
                              <w:rPr>
                                <w:rFonts w:ascii="Arial" w:hAnsi="Arial" w:cs="Arial"/>
                                <w:sz w:val="24"/>
                                <w:szCs w:val="24"/>
                                <w:lang w:val="da-DK"/>
                              </w:rPr>
                              <w:t>.</w:t>
                            </w:r>
                            <w:r w:rsidR="003A1AB4">
                              <w:rPr>
                                <w:rFonts w:ascii="Arial" w:hAnsi="Arial" w:cs="Arial"/>
                                <w:sz w:val="24"/>
                                <w:szCs w:val="24"/>
                                <w:lang w:val="da-DK"/>
                              </w:rPr>
                              <w:t xml:space="preserve"> </w:t>
                            </w:r>
                            <w:r w:rsidR="003A1AB4" w:rsidRPr="00061DDC">
                              <w:rPr>
                                <w:rFonts w:ascii="Arial" w:hAnsi="Arial" w:cs="Arial"/>
                                <w:sz w:val="24"/>
                                <w:szCs w:val="24"/>
                                <w:lang w:val="da-DK"/>
                              </w:rPr>
                              <w:t xml:space="preserve">Hver tematik indeholder flere kategorier. </w:t>
                            </w:r>
                            <w:r w:rsidR="003A1AB4" w:rsidRPr="008237D3">
                              <w:rPr>
                                <w:rFonts w:ascii="Arial" w:hAnsi="Arial" w:cs="Arial"/>
                                <w:sz w:val="24"/>
                                <w:szCs w:val="24"/>
                                <w:lang w:val="da-DK"/>
                              </w:rPr>
                              <w:t>Udviklingen af hver kate</w:t>
                            </w:r>
                            <w:r w:rsidR="008237D3" w:rsidRPr="008237D3">
                              <w:rPr>
                                <w:rFonts w:ascii="Arial" w:hAnsi="Arial" w:cs="Arial"/>
                                <w:sz w:val="24"/>
                                <w:szCs w:val="24"/>
                                <w:lang w:val="da-DK"/>
                              </w:rPr>
                              <w:t>gori beskrives ved hjælp a</w:t>
                            </w:r>
                            <w:r w:rsidR="001152B6">
                              <w:rPr>
                                <w:rFonts w:ascii="Arial" w:hAnsi="Arial" w:cs="Arial"/>
                                <w:sz w:val="24"/>
                                <w:szCs w:val="24"/>
                                <w:lang w:val="da-DK"/>
                              </w:rPr>
                              <w:t>f</w:t>
                            </w:r>
                            <w:r w:rsidR="008237D3" w:rsidRPr="008237D3">
                              <w:rPr>
                                <w:rFonts w:ascii="Arial" w:hAnsi="Arial" w:cs="Arial"/>
                                <w:sz w:val="24"/>
                                <w:szCs w:val="24"/>
                                <w:lang w:val="da-DK"/>
                              </w:rPr>
                              <w:t xml:space="preserve"> en f</w:t>
                            </w:r>
                            <w:r w:rsidR="008237D3">
                              <w:rPr>
                                <w:rFonts w:ascii="Arial" w:hAnsi="Arial" w:cs="Arial"/>
                                <w:sz w:val="24"/>
                                <w:szCs w:val="24"/>
                                <w:lang w:val="da-DK"/>
                              </w:rPr>
                              <w:t>empunktsskala</w:t>
                            </w:r>
                            <w:r w:rsidR="00EB36D4">
                              <w:rPr>
                                <w:rFonts w:ascii="Arial" w:hAnsi="Arial" w:cs="Arial"/>
                                <w:sz w:val="24"/>
                                <w:szCs w:val="24"/>
                                <w:lang w:val="da-DK"/>
                              </w:rPr>
                              <w:t xml:space="preserve"> </w:t>
                            </w:r>
                            <w:r w:rsidR="00724871">
                              <w:rPr>
                                <w:rFonts w:ascii="Arial" w:hAnsi="Arial" w:cs="Arial"/>
                                <w:sz w:val="24"/>
                                <w:szCs w:val="24"/>
                                <w:lang w:val="da-DK"/>
                              </w:rPr>
                              <w:t xml:space="preserve">bestående </w:t>
                            </w:r>
                            <w:r w:rsidR="0049384E">
                              <w:rPr>
                                <w:rFonts w:ascii="Arial" w:hAnsi="Arial" w:cs="Arial"/>
                                <w:sz w:val="24"/>
                                <w:szCs w:val="24"/>
                                <w:lang w:val="da-DK"/>
                              </w:rPr>
                              <w:t>af sekventielle faser.</w:t>
                            </w:r>
                          </w:p>
                          <w:p w14:paraId="7F896078" w14:textId="77777777" w:rsidR="0061031C" w:rsidRPr="00120992" w:rsidRDefault="0061031C" w:rsidP="008C0F84">
                            <w:pPr>
                              <w:jc w:val="both"/>
                              <w:rPr>
                                <w:b/>
                                <w:sz w:val="36"/>
                                <w:szCs w:val="36"/>
                                <w:lang w:val="da-DK"/>
                              </w:rPr>
                            </w:pPr>
                          </w:p>
                          <w:p w14:paraId="5446D2E1" w14:textId="77777777" w:rsidR="00B1443A" w:rsidRPr="00120992" w:rsidRDefault="00B1443A" w:rsidP="008C0F84">
                            <w:pPr>
                              <w:jc w:val="both"/>
                              <w:rPr>
                                <w:b/>
                                <w:sz w:val="36"/>
                                <w:szCs w:val="36"/>
                                <w:lang w:val="da-DK"/>
                              </w:rPr>
                            </w:pPr>
                          </w:p>
                          <w:p w14:paraId="3C14E22C" w14:textId="77777777" w:rsidR="00A2343B" w:rsidRPr="00120992" w:rsidRDefault="00A2343B" w:rsidP="008C0F84">
                            <w:pPr>
                              <w:jc w:val="both"/>
                              <w:rPr>
                                <w:sz w:val="28"/>
                                <w:szCs w:val="28"/>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04A01C" id="_x0000_t202" coordsize="21600,21600" o:spt="202" path="m,l,21600r21600,l21600,xe">
                <v:stroke joinstyle="miter"/>
                <v:path gradientshapeok="t" o:connecttype="rect"/>
              </v:shapetype>
              <v:shape id="Text Box 4" o:spid="_x0000_s1027" type="#_x0000_t202" style="position:absolute;margin-left:12.5pt;margin-top:197pt;width:433.5pt;height:247.5pt;z-index:25163212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" fillcolor="white [3201]" strokecolor="#00957d" strokeweight="1.5pt">
                <v:textbox>
                  <w:txbxContent>
                    <w:p w14:paraId="4412F3F1" w14:textId="428DA8EB" w:rsidR="0061031C" w:rsidRPr="00CE32CB" w:rsidRDefault="00CE32CB" w:rsidP="008C0F84">
                      <w:pPr>
                        <w:jc w:val="both"/>
                        <w:rPr>
                          <w:b/>
                          <w:bCs/>
                          <w:sz w:val="36"/>
                          <w:szCs w:val="36"/>
                          <w:lang w:val="da-DK"/>
                        </w:rPr>
                      </w:pPr>
                      <w:r w:rsidRPr="00782EEA">
                        <w:rPr>
                          <w:b/>
                          <w:bCs/>
                          <w:sz w:val="36"/>
                          <w:szCs w:val="36"/>
                          <w:lang w:val="da-DK"/>
                        </w:rPr>
                        <w:t>Beskrivelse af redskabet</w:t>
                      </w:r>
                    </w:p>
                    <w:p w14:paraId="13B5343D" w14:textId="35A26A91" w:rsidR="00E714C7" w:rsidRDefault="003C089B" w:rsidP="00E714C7">
                      <w:pPr>
                        <w:spacing w:line="276" w:lineRule="auto"/>
                        <w:jc w:val="both"/>
                        <w:rPr>
                          <w:rFonts w:ascii="Arial" w:hAnsi="Arial" w:cs="Arial"/>
                          <w:sz w:val="24"/>
                          <w:szCs w:val="24"/>
                          <w:lang w:val="da-DK"/>
                        </w:rPr>
                      </w:pPr>
                      <w:r w:rsidRPr="003C089B">
                        <w:rPr>
                          <w:rFonts w:ascii="Arial" w:hAnsi="Arial" w:cs="Arial"/>
                          <w:sz w:val="24"/>
                          <w:szCs w:val="24"/>
                          <w:lang w:val="da-DK"/>
                        </w:rPr>
                        <w:t>Redskabets formål er to</w:t>
                      </w:r>
                      <w:r w:rsidR="0043140B">
                        <w:rPr>
                          <w:rFonts w:ascii="Arial" w:hAnsi="Arial" w:cs="Arial"/>
                          <w:sz w:val="24"/>
                          <w:szCs w:val="24"/>
                          <w:lang w:val="da-DK"/>
                        </w:rPr>
                        <w:t>delt</w:t>
                      </w:r>
                      <w:r w:rsidRPr="003C089B">
                        <w:rPr>
                          <w:rFonts w:ascii="Arial" w:hAnsi="Arial" w:cs="Arial"/>
                          <w:sz w:val="24"/>
                          <w:szCs w:val="24"/>
                          <w:lang w:val="da-DK"/>
                        </w:rPr>
                        <w:t xml:space="preserve">: </w:t>
                      </w:r>
                      <w:r>
                        <w:rPr>
                          <w:rFonts w:ascii="Arial" w:hAnsi="Arial" w:cs="Arial"/>
                          <w:sz w:val="24"/>
                          <w:szCs w:val="24"/>
                          <w:lang w:val="da-DK"/>
                        </w:rPr>
                        <w:t>For det første</w:t>
                      </w:r>
                      <w:r w:rsidR="00AA5E1B">
                        <w:rPr>
                          <w:rFonts w:ascii="Arial" w:hAnsi="Arial" w:cs="Arial"/>
                          <w:sz w:val="24"/>
                          <w:szCs w:val="24"/>
                          <w:lang w:val="da-DK"/>
                        </w:rPr>
                        <w:t xml:space="preserve"> tjener det skolelærere og -ledere ved at </w:t>
                      </w:r>
                      <w:r w:rsidR="00ED5574">
                        <w:rPr>
                          <w:rFonts w:ascii="Arial" w:hAnsi="Arial" w:cs="Arial"/>
                          <w:sz w:val="24"/>
                          <w:szCs w:val="24"/>
                          <w:lang w:val="da-DK"/>
                        </w:rPr>
                        <w:t xml:space="preserve">forbedre og støtte </w:t>
                      </w:r>
                      <w:r w:rsidR="0035709A">
                        <w:rPr>
                          <w:rFonts w:ascii="Arial" w:hAnsi="Arial" w:cs="Arial"/>
                          <w:sz w:val="24"/>
                          <w:szCs w:val="24"/>
                          <w:lang w:val="da-DK"/>
                        </w:rPr>
                        <w:t>faglige diskussioner om skolens</w:t>
                      </w:r>
                      <w:r w:rsidR="00E86559">
                        <w:rPr>
                          <w:rFonts w:ascii="Arial" w:hAnsi="Arial" w:cs="Arial"/>
                          <w:sz w:val="24"/>
                          <w:szCs w:val="24"/>
                          <w:lang w:val="da-DK"/>
                        </w:rPr>
                        <w:t xml:space="preserve"> </w:t>
                      </w:r>
                      <w:r w:rsidR="00734A81">
                        <w:rPr>
                          <w:rFonts w:ascii="Arial" w:hAnsi="Arial" w:cs="Arial"/>
                          <w:sz w:val="24"/>
                          <w:szCs w:val="24"/>
                          <w:lang w:val="da-DK"/>
                        </w:rPr>
                        <w:t xml:space="preserve">målsætninger </w:t>
                      </w:r>
                      <w:r w:rsidR="00CE768C">
                        <w:rPr>
                          <w:rFonts w:ascii="Arial" w:hAnsi="Arial" w:cs="Arial"/>
                          <w:sz w:val="24"/>
                          <w:szCs w:val="24"/>
                          <w:lang w:val="da-DK"/>
                        </w:rPr>
                        <w:t>og/eller evalueringer af skolearbejdet i forbindelse med skoleudvikling</w:t>
                      </w:r>
                      <w:r w:rsidR="00BC0B29">
                        <w:rPr>
                          <w:rFonts w:ascii="Arial" w:hAnsi="Arial" w:cs="Arial"/>
                          <w:sz w:val="24"/>
                          <w:szCs w:val="24"/>
                          <w:lang w:val="da-DK"/>
                        </w:rPr>
                        <w:t xml:space="preserve">sprojekter. </w:t>
                      </w:r>
                      <w:r w:rsidR="00BC0B29" w:rsidRPr="009935DA">
                        <w:rPr>
                          <w:rFonts w:ascii="Arial" w:hAnsi="Arial" w:cs="Arial"/>
                          <w:sz w:val="24"/>
                          <w:szCs w:val="24"/>
                          <w:lang w:val="da-DK"/>
                        </w:rPr>
                        <w:t xml:space="preserve">For det andet tjener redskabet som et analytisk værktøj </w:t>
                      </w:r>
                      <w:r w:rsidR="009935DA">
                        <w:rPr>
                          <w:rFonts w:ascii="Arial" w:hAnsi="Arial" w:cs="Arial"/>
                          <w:sz w:val="24"/>
                          <w:szCs w:val="24"/>
                          <w:lang w:val="da-DK"/>
                        </w:rPr>
                        <w:t xml:space="preserve">i undersøgelser af skoleforbedringer. </w:t>
                      </w:r>
                      <w:r w:rsidR="009935DA" w:rsidRPr="00E714C7">
                        <w:rPr>
                          <w:rFonts w:ascii="Arial" w:hAnsi="Arial" w:cs="Arial"/>
                          <w:sz w:val="24"/>
                          <w:szCs w:val="24"/>
                          <w:lang w:val="da-DK"/>
                        </w:rPr>
                        <w:t>Redskabet har sin teoretiske baggrund</w:t>
                      </w:r>
                      <w:r w:rsidR="00E714C7" w:rsidRPr="00E714C7">
                        <w:rPr>
                          <w:rFonts w:ascii="Arial" w:hAnsi="Arial" w:cs="Arial"/>
                          <w:sz w:val="24"/>
                          <w:szCs w:val="24"/>
                          <w:lang w:val="da-DK"/>
                        </w:rPr>
                        <w:t xml:space="preserve"> i begreber om individualiseret l</w:t>
                      </w:r>
                      <w:r w:rsidR="00E714C7">
                        <w:rPr>
                          <w:rFonts w:ascii="Arial" w:hAnsi="Arial" w:cs="Arial"/>
                          <w:sz w:val="24"/>
                          <w:szCs w:val="24"/>
                          <w:lang w:val="da-DK"/>
                        </w:rPr>
                        <w:t>æring, demokratiske og elevcentrerede praksisser og skolen som et læringsfællesskab.</w:t>
                      </w:r>
                    </w:p>
                    <w:p w14:paraId="3E00E5B0" w14:textId="3E5B1FBF" w:rsidR="00222ED6" w:rsidRPr="00120992" w:rsidRDefault="00475708" w:rsidP="00120992">
                      <w:pPr>
                        <w:spacing w:line="276" w:lineRule="auto"/>
                        <w:jc w:val="both"/>
                        <w:rPr>
                          <w:rFonts w:ascii="Arial" w:hAnsi="Arial" w:cs="Arial"/>
                          <w:sz w:val="24"/>
                          <w:szCs w:val="24"/>
                          <w:lang w:val="da-DK"/>
                        </w:rPr>
                      </w:pPr>
                      <w:r>
                        <w:rPr>
                          <w:rFonts w:ascii="Arial" w:hAnsi="Arial" w:cs="Arial"/>
                          <w:sz w:val="24"/>
                          <w:szCs w:val="24"/>
                          <w:lang w:val="da-DK"/>
                        </w:rPr>
                        <w:t xml:space="preserve">Redskabet beskæftiger sig med seks hovedtematikker: </w:t>
                      </w:r>
                      <w:r w:rsidRPr="00A42052">
                        <w:rPr>
                          <w:rFonts w:ascii="Arial" w:hAnsi="Arial" w:cs="Arial"/>
                          <w:i/>
                          <w:iCs/>
                          <w:sz w:val="24"/>
                          <w:szCs w:val="24"/>
                          <w:lang w:val="da-DK"/>
                        </w:rPr>
                        <w:t>Intern struktur og</w:t>
                      </w:r>
                      <w:r w:rsidR="00866575" w:rsidRPr="00A42052">
                        <w:rPr>
                          <w:rFonts w:ascii="Arial" w:hAnsi="Arial" w:cs="Arial"/>
                          <w:i/>
                          <w:iCs/>
                          <w:sz w:val="24"/>
                          <w:szCs w:val="24"/>
                          <w:lang w:val="da-DK"/>
                        </w:rPr>
                        <w:t xml:space="preserve"> </w:t>
                      </w:r>
                      <w:r w:rsidR="00F52179" w:rsidRPr="00A42052">
                        <w:rPr>
                          <w:rFonts w:ascii="Arial" w:hAnsi="Arial" w:cs="Arial"/>
                          <w:i/>
                          <w:iCs/>
                          <w:sz w:val="24"/>
                          <w:szCs w:val="24"/>
                          <w:lang w:val="da-DK"/>
                        </w:rPr>
                        <w:t>ledelse</w:t>
                      </w:r>
                      <w:r w:rsidR="008A5BE6">
                        <w:rPr>
                          <w:rFonts w:ascii="Arial" w:hAnsi="Arial" w:cs="Arial"/>
                          <w:sz w:val="24"/>
                          <w:szCs w:val="24"/>
                          <w:lang w:val="da-DK"/>
                        </w:rPr>
                        <w:t>;</w:t>
                      </w:r>
                      <w:r w:rsidR="00F52179">
                        <w:rPr>
                          <w:rFonts w:ascii="Arial" w:hAnsi="Arial" w:cs="Arial"/>
                          <w:sz w:val="24"/>
                          <w:szCs w:val="24"/>
                          <w:lang w:val="da-DK"/>
                        </w:rPr>
                        <w:t xml:space="preserve"> </w:t>
                      </w:r>
                      <w:r w:rsidR="008A5BE6" w:rsidRPr="00A42052">
                        <w:rPr>
                          <w:rFonts w:ascii="Arial" w:hAnsi="Arial" w:cs="Arial"/>
                          <w:i/>
                          <w:iCs/>
                          <w:sz w:val="24"/>
                          <w:szCs w:val="24"/>
                          <w:lang w:val="da-DK"/>
                        </w:rPr>
                        <w:t>policy-skabelse, intern</w:t>
                      </w:r>
                      <w:r w:rsidR="00222ED6" w:rsidRPr="00A42052">
                        <w:rPr>
                          <w:rFonts w:ascii="Arial" w:hAnsi="Arial" w:cs="Arial"/>
                          <w:i/>
                          <w:iCs/>
                          <w:sz w:val="24"/>
                          <w:szCs w:val="24"/>
                          <w:lang w:val="da-DK"/>
                        </w:rPr>
                        <w:t xml:space="preserve"> </w:t>
                      </w:r>
                      <w:r w:rsidR="008A5BE6" w:rsidRPr="00A42052">
                        <w:rPr>
                          <w:rFonts w:ascii="Arial" w:hAnsi="Arial" w:cs="Arial"/>
                          <w:i/>
                          <w:iCs/>
                          <w:sz w:val="24"/>
                          <w:szCs w:val="24"/>
                          <w:lang w:val="da-DK"/>
                        </w:rPr>
                        <w:t>evaluering og faglig udvikling</w:t>
                      </w:r>
                      <w:r w:rsidR="008A5BE6">
                        <w:rPr>
                          <w:rFonts w:ascii="Arial" w:hAnsi="Arial" w:cs="Arial"/>
                          <w:sz w:val="24"/>
                          <w:szCs w:val="24"/>
                          <w:lang w:val="da-DK"/>
                        </w:rPr>
                        <w:t xml:space="preserve">; </w:t>
                      </w:r>
                      <w:r w:rsidR="008A5BE6" w:rsidRPr="00A42052">
                        <w:rPr>
                          <w:rFonts w:ascii="Arial" w:hAnsi="Arial" w:cs="Arial"/>
                          <w:i/>
                          <w:iCs/>
                          <w:sz w:val="24"/>
                          <w:szCs w:val="24"/>
                          <w:lang w:val="da-DK"/>
                        </w:rPr>
                        <w:t>fysisk</w:t>
                      </w:r>
                      <w:r w:rsidR="008A5BE6">
                        <w:rPr>
                          <w:rFonts w:ascii="Arial" w:hAnsi="Arial" w:cs="Arial"/>
                          <w:sz w:val="24"/>
                          <w:szCs w:val="24"/>
                          <w:lang w:val="da-DK"/>
                        </w:rPr>
                        <w:t xml:space="preserve"> </w:t>
                      </w:r>
                      <w:r w:rsidR="008A5BE6" w:rsidRPr="00A42052">
                        <w:rPr>
                          <w:rFonts w:ascii="Arial" w:hAnsi="Arial" w:cs="Arial"/>
                          <w:i/>
                          <w:iCs/>
                          <w:sz w:val="24"/>
                          <w:szCs w:val="24"/>
                          <w:lang w:val="da-DK"/>
                        </w:rPr>
                        <w:t>læringsmiljø</w:t>
                      </w:r>
                      <w:r w:rsidR="00C944BA">
                        <w:rPr>
                          <w:rFonts w:ascii="Arial" w:hAnsi="Arial" w:cs="Arial"/>
                          <w:sz w:val="24"/>
                          <w:szCs w:val="24"/>
                          <w:lang w:val="da-DK"/>
                        </w:rPr>
                        <w:t xml:space="preserve">; </w:t>
                      </w:r>
                      <w:r w:rsidR="00C944BA" w:rsidRPr="00A42052">
                        <w:rPr>
                          <w:rFonts w:ascii="Arial" w:hAnsi="Arial" w:cs="Arial"/>
                          <w:i/>
                          <w:iCs/>
                          <w:sz w:val="24"/>
                          <w:szCs w:val="24"/>
                          <w:lang w:val="da-DK"/>
                        </w:rPr>
                        <w:t>elever</w:t>
                      </w:r>
                      <w:r w:rsidR="00C944BA">
                        <w:rPr>
                          <w:rFonts w:ascii="Arial" w:hAnsi="Arial" w:cs="Arial"/>
                          <w:sz w:val="24"/>
                          <w:szCs w:val="24"/>
                          <w:lang w:val="da-DK"/>
                        </w:rPr>
                        <w:t xml:space="preserve">; </w:t>
                      </w:r>
                      <w:r w:rsidR="00C944BA" w:rsidRPr="00A42052">
                        <w:rPr>
                          <w:rFonts w:ascii="Arial" w:hAnsi="Arial" w:cs="Arial"/>
                          <w:i/>
                          <w:iCs/>
                          <w:sz w:val="24"/>
                          <w:szCs w:val="24"/>
                          <w:lang w:val="da-DK"/>
                        </w:rPr>
                        <w:t>lærere</w:t>
                      </w:r>
                      <w:r w:rsidR="005A4BD1">
                        <w:rPr>
                          <w:rFonts w:ascii="Arial" w:hAnsi="Arial" w:cs="Arial"/>
                          <w:sz w:val="24"/>
                          <w:szCs w:val="24"/>
                          <w:lang w:val="da-DK"/>
                        </w:rPr>
                        <w:t>;</w:t>
                      </w:r>
                      <w:r w:rsidR="00507FE2">
                        <w:rPr>
                          <w:rFonts w:ascii="Arial" w:hAnsi="Arial" w:cs="Arial"/>
                          <w:sz w:val="24"/>
                          <w:szCs w:val="24"/>
                          <w:lang w:val="da-DK"/>
                        </w:rPr>
                        <w:t xml:space="preserve"> samt</w:t>
                      </w:r>
                      <w:r w:rsidR="00C944BA">
                        <w:rPr>
                          <w:rFonts w:ascii="Arial" w:hAnsi="Arial" w:cs="Arial"/>
                          <w:sz w:val="24"/>
                          <w:szCs w:val="24"/>
                          <w:lang w:val="da-DK"/>
                        </w:rPr>
                        <w:t xml:space="preserve"> </w:t>
                      </w:r>
                      <w:r w:rsidR="00C944BA" w:rsidRPr="00A42052">
                        <w:rPr>
                          <w:rFonts w:ascii="Arial" w:hAnsi="Arial" w:cs="Arial"/>
                          <w:i/>
                          <w:iCs/>
                          <w:sz w:val="24"/>
                          <w:szCs w:val="24"/>
                          <w:lang w:val="da-DK"/>
                        </w:rPr>
                        <w:t>forældre- og fælles</w:t>
                      </w:r>
                      <w:r w:rsidR="00A42052" w:rsidRPr="00A42052">
                        <w:rPr>
                          <w:rFonts w:ascii="Arial" w:hAnsi="Arial" w:cs="Arial"/>
                          <w:i/>
                          <w:iCs/>
                          <w:sz w:val="24"/>
                          <w:szCs w:val="24"/>
                          <w:lang w:val="da-DK"/>
                        </w:rPr>
                        <w:t>skabsrelationer</w:t>
                      </w:r>
                      <w:r w:rsidR="00A42052">
                        <w:rPr>
                          <w:rFonts w:ascii="Arial" w:hAnsi="Arial" w:cs="Arial"/>
                          <w:sz w:val="24"/>
                          <w:szCs w:val="24"/>
                          <w:lang w:val="da-DK"/>
                        </w:rPr>
                        <w:t>.</w:t>
                      </w:r>
                      <w:r w:rsidR="003A1AB4">
                        <w:rPr>
                          <w:rFonts w:ascii="Arial" w:hAnsi="Arial" w:cs="Arial"/>
                          <w:sz w:val="24"/>
                          <w:szCs w:val="24"/>
                          <w:lang w:val="da-DK"/>
                        </w:rPr>
                        <w:t xml:space="preserve"> </w:t>
                      </w:r>
                      <w:r w:rsidR="003A1AB4" w:rsidRPr="00061DDC">
                        <w:rPr>
                          <w:rFonts w:ascii="Arial" w:hAnsi="Arial" w:cs="Arial"/>
                          <w:sz w:val="24"/>
                          <w:szCs w:val="24"/>
                          <w:lang w:val="da-DK"/>
                        </w:rPr>
                        <w:t xml:space="preserve">Hver tematik indeholder flere kategorier. </w:t>
                      </w:r>
                      <w:r w:rsidR="003A1AB4" w:rsidRPr="008237D3">
                        <w:rPr>
                          <w:rFonts w:ascii="Arial" w:hAnsi="Arial" w:cs="Arial"/>
                          <w:sz w:val="24"/>
                          <w:szCs w:val="24"/>
                          <w:lang w:val="da-DK"/>
                        </w:rPr>
                        <w:t>Udviklingen af hver kate</w:t>
                      </w:r>
                      <w:r w:rsidR="008237D3" w:rsidRPr="008237D3">
                        <w:rPr>
                          <w:rFonts w:ascii="Arial" w:hAnsi="Arial" w:cs="Arial"/>
                          <w:sz w:val="24"/>
                          <w:szCs w:val="24"/>
                          <w:lang w:val="da-DK"/>
                        </w:rPr>
                        <w:t>gori beskrives ved hjælp a</w:t>
                      </w:r>
                      <w:r w:rsidR="001152B6">
                        <w:rPr>
                          <w:rFonts w:ascii="Arial" w:hAnsi="Arial" w:cs="Arial"/>
                          <w:sz w:val="24"/>
                          <w:szCs w:val="24"/>
                          <w:lang w:val="da-DK"/>
                        </w:rPr>
                        <w:t>f</w:t>
                      </w:r>
                      <w:r w:rsidR="008237D3" w:rsidRPr="008237D3">
                        <w:rPr>
                          <w:rFonts w:ascii="Arial" w:hAnsi="Arial" w:cs="Arial"/>
                          <w:sz w:val="24"/>
                          <w:szCs w:val="24"/>
                          <w:lang w:val="da-DK"/>
                        </w:rPr>
                        <w:t xml:space="preserve"> en f</w:t>
                      </w:r>
                      <w:r w:rsidR="008237D3">
                        <w:rPr>
                          <w:rFonts w:ascii="Arial" w:hAnsi="Arial" w:cs="Arial"/>
                          <w:sz w:val="24"/>
                          <w:szCs w:val="24"/>
                          <w:lang w:val="da-DK"/>
                        </w:rPr>
                        <w:t>empunktsskala</w:t>
                      </w:r>
                      <w:r w:rsidR="00EB36D4">
                        <w:rPr>
                          <w:rFonts w:ascii="Arial" w:hAnsi="Arial" w:cs="Arial"/>
                          <w:sz w:val="24"/>
                          <w:szCs w:val="24"/>
                          <w:lang w:val="da-DK"/>
                        </w:rPr>
                        <w:t xml:space="preserve"> </w:t>
                      </w:r>
                      <w:r w:rsidR="00724871">
                        <w:rPr>
                          <w:rFonts w:ascii="Arial" w:hAnsi="Arial" w:cs="Arial"/>
                          <w:sz w:val="24"/>
                          <w:szCs w:val="24"/>
                          <w:lang w:val="da-DK"/>
                        </w:rPr>
                        <w:t xml:space="preserve">bestående </w:t>
                      </w:r>
                      <w:r w:rsidR="0049384E">
                        <w:rPr>
                          <w:rFonts w:ascii="Arial" w:hAnsi="Arial" w:cs="Arial"/>
                          <w:sz w:val="24"/>
                          <w:szCs w:val="24"/>
                          <w:lang w:val="da-DK"/>
                        </w:rPr>
                        <w:t>af sekventielle faser.</w:t>
                      </w:r>
                    </w:p>
                    <w:p w14:paraId="7F896078" w14:textId="77777777" w:rsidR="0061031C" w:rsidRPr="00120992" w:rsidRDefault="0061031C" w:rsidP="008C0F84">
                      <w:pPr>
                        <w:jc w:val="both"/>
                        <w:rPr>
                          <w:b/>
                          <w:sz w:val="36"/>
                          <w:szCs w:val="36"/>
                          <w:lang w:val="da-DK"/>
                        </w:rPr>
                      </w:pPr>
                    </w:p>
                    <w:p w14:paraId="5446D2E1" w14:textId="77777777" w:rsidR="00B1443A" w:rsidRPr="00120992" w:rsidRDefault="00B1443A" w:rsidP="008C0F84">
                      <w:pPr>
                        <w:jc w:val="both"/>
                        <w:rPr>
                          <w:b/>
                          <w:sz w:val="36"/>
                          <w:szCs w:val="36"/>
                          <w:lang w:val="da-DK"/>
                        </w:rPr>
                      </w:pPr>
                    </w:p>
                    <w:p w14:paraId="3C14E22C" w14:textId="77777777" w:rsidR="00A2343B" w:rsidRPr="00120992" w:rsidRDefault="00A2343B" w:rsidP="008C0F84">
                      <w:pPr>
                        <w:jc w:val="both"/>
                        <w:rPr>
                          <w:sz w:val="28"/>
                          <w:szCs w:val="28"/>
                          <w:lang w:val="da-DK"/>
                        </w:rPr>
                      </w:pPr>
                    </w:p>
                  </w:txbxContent>
                </v:textbox>
                <w10:wrap anchorx="margin" anchory="page"/>
              </v:shape>
            </w:pict>
          </mc:Fallback>
        </mc:AlternateContent>
      </w:r>
    </w:p>
    <w:p w14:paraId="2F2FECAE" w14:textId="0B453549" w:rsidR="00134A60" w:rsidRDefault="00134A60"/>
    <w:p w14:paraId="23C0B332" w14:textId="0975AB3A" w:rsidR="00134A60" w:rsidRDefault="00134A60"/>
    <w:p w14:paraId="58C0E8DF" w14:textId="395DA707" w:rsidR="00134A60" w:rsidRDefault="00134A60"/>
    <w:p w14:paraId="0E9858ED" w14:textId="72CF3CCE" w:rsidR="00134A60" w:rsidRDefault="00134A60"/>
    <w:p w14:paraId="3D068DD0" w14:textId="5BA26351" w:rsidR="00134A60" w:rsidRDefault="00134A60"/>
    <w:p w14:paraId="753B50EA" w14:textId="231E4B9C" w:rsidR="00134A60" w:rsidRDefault="00134A60"/>
    <w:p w14:paraId="24931C47" w14:textId="4E5C0577" w:rsidR="00134A60" w:rsidRDefault="00134A60"/>
    <w:p w14:paraId="2537CB3C" w14:textId="2285E51C" w:rsidR="00134A60" w:rsidRDefault="00134A60"/>
    <w:p w14:paraId="0B13E646" w14:textId="0B7400D9" w:rsidR="00134A60" w:rsidRDefault="00134A60"/>
    <w:p w14:paraId="634043E6" w14:textId="17CE4D18" w:rsidR="00134A60" w:rsidRDefault="00134A60"/>
    <w:p w14:paraId="163D7E00" w14:textId="5AB0928E" w:rsidR="00134A60" w:rsidRDefault="00134A60"/>
    <w:p w14:paraId="30C9E16A" w14:textId="4DF39847" w:rsidR="00134A60" w:rsidRDefault="00A96B1D">
      <w:r>
        <w:rPr>
          <w:noProof/>
          <w:lang w:eastAsia="en-GB"/>
        </w:rPr>
        <w:drawing>
          <wp:anchor distT="0" distB="0" distL="114300" distR="114300" simplePos="0" relativeHeight="251692544" behindDoc="0" locked="0" layoutInCell="1" allowOverlap="1" wp14:anchorId="210B432D" wp14:editId="77222416">
            <wp:simplePos x="0" y="0"/>
            <wp:positionH relativeFrom="margin">
              <wp:posOffset>184150</wp:posOffset>
            </wp:positionH>
            <wp:positionV relativeFrom="margin">
              <wp:posOffset>5111750</wp:posOffset>
            </wp:positionV>
            <wp:extent cx="5396230" cy="2635250"/>
            <wp:effectExtent l="19050" t="19050" r="1397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humbnail_IMG_0537.jpg"/>
                    <pic:cNvPicPr/>
                  </pic:nvPicPr>
                  <pic:blipFill rotWithShape="1">
                    <a:blip r:embed="rId11" cstate="print">
                      <a:extLst>
                        <a:ext uri="{28A0092B-C50C-407E-A947-70E740481C1C}">
                          <a14:useLocalDpi xmlns:a14="http://schemas.microsoft.com/office/drawing/2010/main" val="0"/>
                        </a:ext>
                      </a:extLst>
                    </a:blip>
                    <a:srcRect t="8849" b="26032"/>
                    <a:stretch/>
                  </pic:blipFill>
                  <pic:spPr bwMode="auto">
                    <a:xfrm>
                      <a:off x="0" y="0"/>
                      <a:ext cx="5396230" cy="263525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64D045" w14:textId="2E5D5787" w:rsidR="00134A60" w:rsidRDefault="00134A60"/>
    <w:p w14:paraId="7D2A741F" w14:textId="0C04B5C3" w:rsidR="00134A60" w:rsidRDefault="00134A60"/>
    <w:p w14:paraId="3AC7B77D" w14:textId="137C0607" w:rsidR="00134A60" w:rsidRDefault="00134A60"/>
    <w:p w14:paraId="4926C6F2" w14:textId="727F10CD" w:rsidR="00134A60" w:rsidRDefault="00134A60"/>
    <w:p w14:paraId="555DB1B4" w14:textId="640AAA46" w:rsidR="00134A60" w:rsidRDefault="009A47EC">
      <w:pPr>
        <w:rPr>
          <w:noProof/>
          <w:lang w:eastAsia="en-GB"/>
        </w:rPr>
      </w:pPr>
      <w:r w:rsidRPr="00134A60">
        <w:rPr>
          <w:noProof/>
          <w:lang w:eastAsia="en-GB"/>
        </w:rPr>
        <w:lastRenderedPageBreak/>
        <mc:AlternateContent>
          <mc:Choice Requires="wps">
            <w:drawing>
              <wp:anchor distT="0" distB="0" distL="114300" distR="114300" simplePos="0" relativeHeight="251654144" behindDoc="0" locked="0" layoutInCell="1" allowOverlap="1" wp14:anchorId="6002EE0C" wp14:editId="5BB46978">
                <wp:simplePos x="0" y="0"/>
                <wp:positionH relativeFrom="margin">
                  <wp:align>right</wp:align>
                </wp:positionH>
                <wp:positionV relativeFrom="paragraph">
                  <wp:posOffset>5080</wp:posOffset>
                </wp:positionV>
                <wp:extent cx="5505450" cy="542290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5505450" cy="5422900"/>
                        </a:xfrm>
                        <a:prstGeom prst="rect">
                          <a:avLst/>
                        </a:prstGeom>
                        <a:solidFill>
                          <a:sysClr val="window" lastClr="FFFFFF"/>
                        </a:solidFill>
                        <a:ln w="19050">
                          <a:solidFill>
                            <a:srgbClr val="00957D"/>
                          </a:solidFill>
                        </a:ln>
                      </wps:spPr>
                      <wps:txbx>
                        <w:txbxContent>
                          <w:p w14:paraId="7DAA9083" w14:textId="77777777" w:rsidR="00CE32CB" w:rsidRPr="00CE32CB" w:rsidRDefault="00CE32CB" w:rsidP="008C0F84">
                            <w:pPr>
                              <w:jc w:val="both"/>
                              <w:rPr>
                                <w:b/>
                                <w:bCs/>
                                <w:sz w:val="36"/>
                                <w:szCs w:val="36"/>
                                <w:lang w:val="da-DK"/>
                              </w:rPr>
                            </w:pPr>
                            <w:r w:rsidRPr="00CE32CB">
                              <w:rPr>
                                <w:b/>
                                <w:bCs/>
                                <w:sz w:val="36"/>
                                <w:szCs w:val="36"/>
                                <w:lang w:val="da-DK"/>
                              </w:rPr>
                              <w:t>Vejledning til anvendelse</w:t>
                            </w:r>
                          </w:p>
                          <w:p w14:paraId="4C702BB1" w14:textId="27435A49" w:rsidR="00B8029A" w:rsidRDefault="00315BAC" w:rsidP="00B8029A">
                            <w:pPr>
                              <w:jc w:val="both"/>
                              <w:rPr>
                                <w:rFonts w:ascii="Arial" w:hAnsi="Arial" w:cs="Arial"/>
                                <w:sz w:val="24"/>
                                <w:szCs w:val="24"/>
                                <w:lang w:val="da-DK"/>
                              </w:rPr>
                            </w:pPr>
                            <w:r>
                              <w:rPr>
                                <w:rFonts w:ascii="Arial" w:hAnsi="Arial" w:cs="Arial"/>
                                <w:sz w:val="24"/>
                                <w:szCs w:val="24"/>
                                <w:lang w:val="da-DK"/>
                              </w:rPr>
                              <w:t xml:space="preserve">Den tredje </w:t>
                            </w:r>
                            <w:r w:rsidR="00137B97">
                              <w:rPr>
                                <w:rFonts w:ascii="Arial" w:hAnsi="Arial" w:cs="Arial"/>
                                <w:sz w:val="24"/>
                                <w:szCs w:val="24"/>
                                <w:lang w:val="da-DK"/>
                              </w:rPr>
                              <w:t>streng</w:t>
                            </w:r>
                            <w:r>
                              <w:rPr>
                                <w:rFonts w:ascii="Arial" w:hAnsi="Arial" w:cs="Arial"/>
                                <w:sz w:val="24"/>
                                <w:szCs w:val="24"/>
                                <w:lang w:val="da-DK"/>
                              </w:rPr>
                              <w:t xml:space="preserve"> i re</w:t>
                            </w:r>
                            <w:r w:rsidR="00137B97">
                              <w:rPr>
                                <w:rFonts w:ascii="Arial" w:hAnsi="Arial" w:cs="Arial"/>
                                <w:sz w:val="24"/>
                                <w:szCs w:val="24"/>
                                <w:lang w:val="da-DK"/>
                              </w:rPr>
                              <w:t>d</w:t>
                            </w:r>
                            <w:r>
                              <w:rPr>
                                <w:rFonts w:ascii="Arial" w:hAnsi="Arial" w:cs="Arial"/>
                                <w:sz w:val="24"/>
                                <w:szCs w:val="24"/>
                                <w:lang w:val="da-DK"/>
                              </w:rPr>
                              <w:t xml:space="preserve">skabet </w:t>
                            </w:r>
                            <w:r w:rsidR="00137B97">
                              <w:rPr>
                                <w:rFonts w:ascii="Arial" w:hAnsi="Arial" w:cs="Arial"/>
                                <w:sz w:val="24"/>
                                <w:szCs w:val="24"/>
                                <w:lang w:val="da-DK"/>
                              </w:rPr>
                              <w:t>om</w:t>
                            </w:r>
                            <w:r>
                              <w:rPr>
                                <w:rFonts w:ascii="Arial" w:hAnsi="Arial" w:cs="Arial"/>
                                <w:sz w:val="24"/>
                                <w:szCs w:val="24"/>
                                <w:lang w:val="da-DK"/>
                              </w:rPr>
                              <w:t>handler</w:t>
                            </w:r>
                            <w:r w:rsidR="00137B97">
                              <w:rPr>
                                <w:rFonts w:ascii="Arial" w:hAnsi="Arial" w:cs="Arial"/>
                                <w:sz w:val="24"/>
                                <w:szCs w:val="24"/>
                                <w:lang w:val="da-DK"/>
                              </w:rPr>
                              <w:t xml:space="preserve"> det </w:t>
                            </w:r>
                            <w:r w:rsidR="00F83D6D" w:rsidRPr="00F83D6D">
                              <w:rPr>
                                <w:rFonts w:ascii="Arial" w:hAnsi="Arial" w:cs="Arial"/>
                                <w:sz w:val="24"/>
                                <w:szCs w:val="24"/>
                                <w:lang w:val="da-DK"/>
                              </w:rPr>
                              <w:t xml:space="preserve">fysiske miljø </w:t>
                            </w:r>
                            <w:r w:rsidR="00137B97">
                              <w:rPr>
                                <w:rFonts w:ascii="Arial" w:hAnsi="Arial" w:cs="Arial"/>
                                <w:sz w:val="24"/>
                                <w:szCs w:val="24"/>
                                <w:lang w:val="da-DK"/>
                              </w:rPr>
                              <w:t xml:space="preserve">og kan anvendes </w:t>
                            </w:r>
                            <w:r w:rsidR="00F83D6D">
                              <w:rPr>
                                <w:rFonts w:ascii="Arial" w:hAnsi="Arial" w:cs="Arial"/>
                                <w:sz w:val="24"/>
                                <w:szCs w:val="24"/>
                                <w:lang w:val="da-DK"/>
                              </w:rPr>
                              <w:t>til at f</w:t>
                            </w:r>
                            <w:r w:rsidR="00137B97">
                              <w:rPr>
                                <w:rFonts w:ascii="Arial" w:hAnsi="Arial" w:cs="Arial"/>
                                <w:sz w:val="24"/>
                                <w:szCs w:val="24"/>
                                <w:lang w:val="da-DK"/>
                              </w:rPr>
                              <w:t xml:space="preserve">remme og </w:t>
                            </w:r>
                            <w:r w:rsidR="00F83D6D">
                              <w:rPr>
                                <w:rFonts w:ascii="Arial" w:hAnsi="Arial" w:cs="Arial"/>
                                <w:sz w:val="24"/>
                                <w:szCs w:val="24"/>
                                <w:lang w:val="da-DK"/>
                              </w:rPr>
                              <w:t xml:space="preserve">facilitere </w:t>
                            </w:r>
                            <w:r w:rsidR="00582738">
                              <w:rPr>
                                <w:rFonts w:ascii="Arial" w:hAnsi="Arial" w:cs="Arial"/>
                                <w:sz w:val="24"/>
                                <w:szCs w:val="24"/>
                                <w:lang w:val="da-DK"/>
                              </w:rPr>
                              <w:t xml:space="preserve">samarbejdsorienterede diskussioner om </w:t>
                            </w:r>
                            <w:r w:rsidR="00137B97">
                              <w:rPr>
                                <w:rFonts w:ascii="Arial" w:hAnsi="Arial" w:cs="Arial"/>
                                <w:sz w:val="24"/>
                                <w:szCs w:val="24"/>
                                <w:lang w:val="da-DK"/>
                              </w:rPr>
                              <w:t xml:space="preserve">det fysiske </w:t>
                            </w:r>
                            <w:r w:rsidR="00550601">
                              <w:rPr>
                                <w:rFonts w:ascii="Arial" w:hAnsi="Arial" w:cs="Arial"/>
                                <w:sz w:val="24"/>
                                <w:szCs w:val="24"/>
                                <w:lang w:val="da-DK"/>
                              </w:rPr>
                              <w:t xml:space="preserve">læringsrum. </w:t>
                            </w:r>
                            <w:r w:rsidR="00137B97">
                              <w:rPr>
                                <w:rFonts w:ascii="Arial" w:hAnsi="Arial" w:cs="Arial"/>
                                <w:sz w:val="24"/>
                                <w:szCs w:val="24"/>
                                <w:lang w:val="da-DK"/>
                              </w:rPr>
                              <w:t>Redskabet adresserer</w:t>
                            </w:r>
                            <w:r w:rsidR="00550601" w:rsidRPr="006C3ED8">
                              <w:rPr>
                                <w:rFonts w:ascii="Arial" w:hAnsi="Arial" w:cs="Arial"/>
                                <w:sz w:val="24"/>
                                <w:szCs w:val="24"/>
                                <w:lang w:val="da-DK"/>
                              </w:rPr>
                              <w:t xml:space="preserve"> </w:t>
                            </w:r>
                            <w:r w:rsidR="006C3ED8">
                              <w:rPr>
                                <w:rFonts w:ascii="Arial" w:hAnsi="Arial" w:cs="Arial"/>
                                <w:sz w:val="24"/>
                                <w:szCs w:val="24"/>
                                <w:lang w:val="da-DK"/>
                              </w:rPr>
                              <w:t xml:space="preserve">(1) </w:t>
                            </w:r>
                            <w:r w:rsidR="00550601" w:rsidRPr="006C3ED8">
                              <w:rPr>
                                <w:rFonts w:ascii="Arial" w:hAnsi="Arial" w:cs="Arial"/>
                                <w:sz w:val="24"/>
                                <w:szCs w:val="24"/>
                                <w:lang w:val="da-DK"/>
                              </w:rPr>
                              <w:t xml:space="preserve">Bygningens overordnede </w:t>
                            </w:r>
                            <w:r w:rsidR="006C3ED8" w:rsidRPr="006C3ED8">
                              <w:rPr>
                                <w:rFonts w:ascii="Arial" w:hAnsi="Arial" w:cs="Arial"/>
                                <w:sz w:val="24"/>
                                <w:szCs w:val="24"/>
                                <w:lang w:val="da-DK"/>
                              </w:rPr>
                              <w:t>u</w:t>
                            </w:r>
                            <w:r w:rsidR="006C3ED8">
                              <w:rPr>
                                <w:rFonts w:ascii="Arial" w:hAnsi="Arial" w:cs="Arial"/>
                                <w:sz w:val="24"/>
                                <w:szCs w:val="24"/>
                                <w:lang w:val="da-DK"/>
                              </w:rPr>
                              <w:t>dformning, (2) elevernes arbejdssteder, (3) undervisningsmateriale</w:t>
                            </w:r>
                            <w:r w:rsidR="00137B97">
                              <w:rPr>
                                <w:rFonts w:ascii="Arial" w:hAnsi="Arial" w:cs="Arial"/>
                                <w:sz w:val="24"/>
                                <w:szCs w:val="24"/>
                                <w:lang w:val="da-DK"/>
                              </w:rPr>
                              <w:t>r</w:t>
                            </w:r>
                            <w:r w:rsidR="006C3ED8">
                              <w:rPr>
                                <w:rFonts w:ascii="Arial" w:hAnsi="Arial" w:cs="Arial"/>
                                <w:sz w:val="24"/>
                                <w:szCs w:val="24"/>
                                <w:lang w:val="da-DK"/>
                              </w:rPr>
                              <w:t xml:space="preserve"> og </w:t>
                            </w:r>
                            <w:r w:rsidR="002E4AC6">
                              <w:rPr>
                                <w:rFonts w:ascii="Arial" w:hAnsi="Arial" w:cs="Arial"/>
                                <w:sz w:val="24"/>
                                <w:szCs w:val="24"/>
                                <w:lang w:val="da-DK"/>
                              </w:rPr>
                              <w:t>synligheden af elevernes arbejde</w:t>
                            </w:r>
                            <w:r w:rsidR="0075771B">
                              <w:rPr>
                                <w:rFonts w:ascii="Arial" w:hAnsi="Arial" w:cs="Arial"/>
                                <w:sz w:val="24"/>
                                <w:szCs w:val="24"/>
                                <w:lang w:val="da-DK"/>
                              </w:rPr>
                              <w:t>, (4) skolebiblioteker</w:t>
                            </w:r>
                            <w:r w:rsidR="00E44EC2">
                              <w:rPr>
                                <w:rFonts w:ascii="Arial" w:hAnsi="Arial" w:cs="Arial"/>
                                <w:sz w:val="24"/>
                                <w:szCs w:val="24"/>
                                <w:lang w:val="da-DK"/>
                              </w:rPr>
                              <w:t xml:space="preserve"> og (</w:t>
                            </w:r>
                            <w:r w:rsidR="00084771">
                              <w:rPr>
                                <w:rFonts w:ascii="Arial" w:hAnsi="Arial" w:cs="Arial"/>
                                <w:sz w:val="24"/>
                                <w:szCs w:val="24"/>
                                <w:lang w:val="da-DK"/>
                              </w:rPr>
                              <w:t>5</w:t>
                            </w:r>
                            <w:r w:rsidR="00E44EC2">
                              <w:rPr>
                                <w:rFonts w:ascii="Arial" w:hAnsi="Arial" w:cs="Arial"/>
                                <w:sz w:val="24"/>
                                <w:szCs w:val="24"/>
                                <w:lang w:val="da-DK"/>
                              </w:rPr>
                              <w:t xml:space="preserve">) </w:t>
                            </w:r>
                            <w:r w:rsidR="00F60DB3">
                              <w:rPr>
                                <w:rFonts w:ascii="Arial" w:hAnsi="Arial" w:cs="Arial"/>
                                <w:sz w:val="24"/>
                                <w:szCs w:val="24"/>
                                <w:lang w:val="da-DK"/>
                              </w:rPr>
                              <w:t xml:space="preserve">teknologi og udstyr. </w:t>
                            </w:r>
                            <w:r w:rsidR="00137B97">
                              <w:rPr>
                                <w:rFonts w:ascii="Arial" w:hAnsi="Arial" w:cs="Arial"/>
                                <w:sz w:val="24"/>
                                <w:szCs w:val="24"/>
                                <w:lang w:val="da-DK"/>
                              </w:rPr>
                              <w:t xml:space="preserve">Redskabet kan </w:t>
                            </w:r>
                            <w:r w:rsidR="00F60DB3">
                              <w:rPr>
                                <w:rFonts w:ascii="Arial" w:hAnsi="Arial" w:cs="Arial"/>
                                <w:sz w:val="24"/>
                                <w:szCs w:val="24"/>
                                <w:lang w:val="da-DK"/>
                              </w:rPr>
                              <w:t>nemt</w:t>
                            </w:r>
                            <w:r w:rsidR="0048107F">
                              <w:rPr>
                                <w:rFonts w:ascii="Arial" w:hAnsi="Arial" w:cs="Arial"/>
                                <w:sz w:val="24"/>
                                <w:szCs w:val="24"/>
                                <w:lang w:val="da-DK"/>
                              </w:rPr>
                              <w:t xml:space="preserve"> tilpasse</w:t>
                            </w:r>
                            <w:r w:rsidR="00137B97">
                              <w:rPr>
                                <w:rFonts w:ascii="Arial" w:hAnsi="Arial" w:cs="Arial"/>
                                <w:sz w:val="24"/>
                                <w:szCs w:val="24"/>
                                <w:lang w:val="da-DK"/>
                              </w:rPr>
                              <w:t xml:space="preserve">s brugernes ønsker, idet </w:t>
                            </w:r>
                            <w:r w:rsidR="00B8029A">
                              <w:rPr>
                                <w:rFonts w:ascii="Arial" w:hAnsi="Arial" w:cs="Arial"/>
                                <w:sz w:val="24"/>
                                <w:szCs w:val="24"/>
                                <w:lang w:val="da-DK"/>
                              </w:rPr>
                              <w:t xml:space="preserve">nogle af </w:t>
                            </w:r>
                            <w:r w:rsidR="00782EEA">
                              <w:rPr>
                                <w:rFonts w:ascii="Arial" w:hAnsi="Arial" w:cs="Arial"/>
                                <w:sz w:val="24"/>
                                <w:szCs w:val="24"/>
                                <w:lang w:val="da-DK"/>
                              </w:rPr>
                              <w:t>kategorierne</w:t>
                            </w:r>
                            <w:r w:rsidR="00B8029A">
                              <w:rPr>
                                <w:rFonts w:ascii="Arial" w:hAnsi="Arial" w:cs="Arial"/>
                                <w:sz w:val="24"/>
                                <w:szCs w:val="24"/>
                                <w:lang w:val="da-DK"/>
                              </w:rPr>
                              <w:t xml:space="preserve"> </w:t>
                            </w:r>
                            <w:r w:rsidR="00137B97">
                              <w:rPr>
                                <w:rFonts w:ascii="Arial" w:hAnsi="Arial" w:cs="Arial"/>
                                <w:sz w:val="24"/>
                                <w:szCs w:val="24"/>
                                <w:lang w:val="da-DK"/>
                              </w:rPr>
                              <w:t xml:space="preserve">kan springes over </w:t>
                            </w:r>
                            <w:r w:rsidR="00B8029A">
                              <w:rPr>
                                <w:rFonts w:ascii="Arial" w:hAnsi="Arial" w:cs="Arial"/>
                                <w:sz w:val="24"/>
                                <w:szCs w:val="24"/>
                                <w:lang w:val="da-DK"/>
                              </w:rPr>
                              <w:t xml:space="preserve">eller </w:t>
                            </w:r>
                            <w:r w:rsidR="00137B97">
                              <w:rPr>
                                <w:rFonts w:ascii="Arial" w:hAnsi="Arial" w:cs="Arial"/>
                                <w:sz w:val="24"/>
                                <w:szCs w:val="24"/>
                                <w:lang w:val="da-DK"/>
                              </w:rPr>
                              <w:t xml:space="preserve">nye </w:t>
                            </w:r>
                            <w:r w:rsidR="00B8029A">
                              <w:rPr>
                                <w:rFonts w:ascii="Arial" w:hAnsi="Arial" w:cs="Arial"/>
                                <w:sz w:val="24"/>
                                <w:szCs w:val="24"/>
                                <w:lang w:val="da-DK"/>
                              </w:rPr>
                              <w:t>tilføje</w:t>
                            </w:r>
                            <w:r w:rsidR="00137B97">
                              <w:rPr>
                                <w:rFonts w:ascii="Arial" w:hAnsi="Arial" w:cs="Arial"/>
                                <w:sz w:val="24"/>
                                <w:szCs w:val="24"/>
                                <w:lang w:val="da-DK"/>
                              </w:rPr>
                              <w:t>s</w:t>
                            </w:r>
                            <w:r w:rsidR="00B8029A">
                              <w:rPr>
                                <w:rFonts w:ascii="Arial" w:hAnsi="Arial" w:cs="Arial"/>
                                <w:sz w:val="24"/>
                                <w:szCs w:val="24"/>
                                <w:lang w:val="da-DK"/>
                              </w:rPr>
                              <w:t>.</w:t>
                            </w:r>
                          </w:p>
                          <w:p w14:paraId="24A3F670" w14:textId="2D149259" w:rsidR="00222ED6" w:rsidRDefault="002E65F0" w:rsidP="00B8029A">
                            <w:pPr>
                              <w:jc w:val="both"/>
                              <w:rPr>
                                <w:rFonts w:ascii="Arial" w:hAnsi="Arial" w:cs="Arial"/>
                                <w:sz w:val="24"/>
                                <w:szCs w:val="24"/>
                                <w:lang w:val="da-DK"/>
                              </w:rPr>
                            </w:pPr>
                            <w:r>
                              <w:rPr>
                                <w:rFonts w:ascii="Arial" w:hAnsi="Arial" w:cs="Arial"/>
                                <w:sz w:val="24"/>
                                <w:szCs w:val="24"/>
                                <w:lang w:val="da-DK"/>
                              </w:rPr>
                              <w:t xml:space="preserve">I forbindelse med hver kategori i redskabet kan der igangsættes en diskussion med </w:t>
                            </w:r>
                            <w:r w:rsidR="00C357C6">
                              <w:rPr>
                                <w:rFonts w:ascii="Arial" w:hAnsi="Arial" w:cs="Arial"/>
                                <w:sz w:val="24"/>
                                <w:szCs w:val="24"/>
                                <w:lang w:val="da-DK"/>
                              </w:rPr>
                              <w:t xml:space="preserve">afsæt </w:t>
                            </w:r>
                            <w:r w:rsidR="00782EEA">
                              <w:rPr>
                                <w:rFonts w:ascii="Arial" w:hAnsi="Arial" w:cs="Arial"/>
                                <w:sz w:val="24"/>
                                <w:szCs w:val="24"/>
                                <w:lang w:val="da-DK"/>
                              </w:rPr>
                              <w:t xml:space="preserve">i </w:t>
                            </w:r>
                            <w:r>
                              <w:rPr>
                                <w:rFonts w:ascii="Arial" w:hAnsi="Arial" w:cs="Arial"/>
                                <w:sz w:val="24"/>
                                <w:szCs w:val="24"/>
                                <w:lang w:val="da-DK"/>
                              </w:rPr>
                              <w:t xml:space="preserve">følgende </w:t>
                            </w:r>
                            <w:r w:rsidR="00C357C6">
                              <w:rPr>
                                <w:rFonts w:ascii="Arial" w:hAnsi="Arial" w:cs="Arial"/>
                                <w:sz w:val="24"/>
                                <w:szCs w:val="24"/>
                                <w:lang w:val="da-DK"/>
                              </w:rPr>
                              <w:t xml:space="preserve">tre </w:t>
                            </w:r>
                            <w:r>
                              <w:rPr>
                                <w:rFonts w:ascii="Arial" w:hAnsi="Arial" w:cs="Arial"/>
                                <w:sz w:val="24"/>
                                <w:szCs w:val="24"/>
                                <w:lang w:val="da-DK"/>
                              </w:rPr>
                              <w:t>s</w:t>
                            </w:r>
                            <w:r w:rsidR="00C357C6">
                              <w:rPr>
                                <w:rFonts w:ascii="Arial" w:hAnsi="Arial" w:cs="Arial"/>
                                <w:sz w:val="24"/>
                                <w:szCs w:val="24"/>
                                <w:lang w:val="da-DK"/>
                              </w:rPr>
                              <w:t>pørgsmål</w:t>
                            </w:r>
                            <w:r w:rsidR="001D39A0">
                              <w:rPr>
                                <w:rFonts w:ascii="Arial" w:hAnsi="Arial" w:cs="Arial"/>
                                <w:sz w:val="24"/>
                                <w:szCs w:val="24"/>
                                <w:lang w:val="da-DK"/>
                              </w:rPr>
                              <w:t>:</w:t>
                            </w:r>
                          </w:p>
                          <w:p w14:paraId="4C01A257" w14:textId="093F20A0" w:rsidR="0069661C" w:rsidRPr="00EA38DD" w:rsidRDefault="003408B5" w:rsidP="0069661C">
                            <w:pPr>
                              <w:pStyle w:val="ListParagraph"/>
                              <w:numPr>
                                <w:ilvl w:val="0"/>
                                <w:numId w:val="4"/>
                              </w:numPr>
                              <w:jc w:val="both"/>
                              <w:rPr>
                                <w:rFonts w:ascii="Arial" w:eastAsiaTheme="minorHAnsi" w:hAnsi="Arial" w:cs="Arial"/>
                                <w:lang w:val="da-DK" w:eastAsia="en-US"/>
                              </w:rPr>
                            </w:pPr>
                            <w:r w:rsidRPr="00EA38DD">
                              <w:rPr>
                                <w:rFonts w:ascii="Arial" w:hAnsi="Arial" w:cs="Arial"/>
                                <w:lang w:val="da-DK"/>
                              </w:rPr>
                              <w:t>På hvilket trin</w:t>
                            </w:r>
                            <w:r w:rsidR="00341955" w:rsidRPr="00EA38DD">
                              <w:rPr>
                                <w:rFonts w:ascii="Arial" w:hAnsi="Arial" w:cs="Arial"/>
                                <w:lang w:val="da-DK"/>
                              </w:rPr>
                              <w:t xml:space="preserve"> i den f</w:t>
                            </w:r>
                            <w:r w:rsidR="00AF65B5" w:rsidRPr="00EA38DD">
                              <w:rPr>
                                <w:rFonts w:ascii="Arial" w:hAnsi="Arial" w:cs="Arial"/>
                                <w:lang w:val="da-DK"/>
                              </w:rPr>
                              <w:t>ysiske læringsmiljøfase vil vi placere</w:t>
                            </w:r>
                            <w:r w:rsidRPr="00EA38DD">
                              <w:rPr>
                                <w:rFonts w:ascii="Arial" w:hAnsi="Arial" w:cs="Arial"/>
                                <w:lang w:val="da-DK"/>
                              </w:rPr>
                              <w:t xml:space="preserve"> </w:t>
                            </w:r>
                            <w:r w:rsidR="0069661C" w:rsidRPr="00EA38DD">
                              <w:rPr>
                                <w:rFonts w:ascii="Arial" w:hAnsi="Arial" w:cs="Arial"/>
                                <w:lang w:val="da-DK"/>
                              </w:rPr>
                              <w:t>de praksisser, som udfolder sig på vores skole eller i vores afdeling – og hvorfor?</w:t>
                            </w:r>
                          </w:p>
                          <w:p w14:paraId="4416662C" w14:textId="77777777" w:rsidR="00F2526D" w:rsidRPr="00937D41" w:rsidRDefault="0069661C" w:rsidP="00F2526D">
                            <w:pPr>
                              <w:pStyle w:val="ListParagraph"/>
                              <w:numPr>
                                <w:ilvl w:val="0"/>
                                <w:numId w:val="4"/>
                              </w:numPr>
                              <w:jc w:val="both"/>
                              <w:rPr>
                                <w:rFonts w:ascii="Arial" w:eastAsiaTheme="minorHAnsi" w:hAnsi="Arial" w:cs="Arial"/>
                                <w:lang w:val="da-DK" w:eastAsia="en-US"/>
                              </w:rPr>
                            </w:pPr>
                            <w:r>
                              <w:rPr>
                                <w:rFonts w:ascii="Arial" w:hAnsi="Arial" w:cs="Arial"/>
                                <w:lang w:val="da-DK"/>
                              </w:rPr>
                              <w:t>Er vi tilfredse med, hvor vi er nu, eller kunne vi tænke os at udvikle vores praksisser</w:t>
                            </w:r>
                            <w:r w:rsidR="00D63A6E">
                              <w:rPr>
                                <w:rFonts w:ascii="Arial" w:hAnsi="Arial" w:cs="Arial"/>
                                <w:lang w:val="da-DK"/>
                              </w:rPr>
                              <w:t xml:space="preserve"> yderligere</w:t>
                            </w:r>
                            <w:r w:rsidR="007E762D">
                              <w:rPr>
                                <w:rFonts w:ascii="Arial" w:hAnsi="Arial" w:cs="Arial"/>
                                <w:lang w:val="da-DK"/>
                              </w:rPr>
                              <w:t>?</w:t>
                            </w:r>
                            <w:r w:rsidR="00F2526D">
                              <w:rPr>
                                <w:rFonts w:ascii="Arial" w:hAnsi="Arial" w:cs="Arial"/>
                                <w:lang w:val="da-DK"/>
                              </w:rPr>
                              <w:t xml:space="preserve"> Hvis ikke – hvorfor? Hvis ja – hvad skal der gøres?</w:t>
                            </w:r>
                          </w:p>
                          <w:p w14:paraId="1D0FFA89" w14:textId="417095AA" w:rsidR="00134A60" w:rsidRDefault="00F2526D" w:rsidP="001E7124">
                            <w:pPr>
                              <w:pStyle w:val="ListParagraph"/>
                              <w:numPr>
                                <w:ilvl w:val="0"/>
                                <w:numId w:val="4"/>
                              </w:numPr>
                              <w:jc w:val="both"/>
                              <w:rPr>
                                <w:rFonts w:ascii="Arial" w:eastAsiaTheme="minorHAnsi" w:hAnsi="Arial" w:cs="Arial"/>
                                <w:lang w:val="da-DK" w:eastAsia="en-US"/>
                              </w:rPr>
                            </w:pPr>
                            <w:r w:rsidRPr="00F2526D">
                              <w:rPr>
                                <w:rFonts w:ascii="Arial" w:eastAsiaTheme="minorHAnsi" w:hAnsi="Arial" w:cs="Arial"/>
                                <w:lang w:val="da-DK" w:eastAsia="en-US"/>
                              </w:rPr>
                              <w:t xml:space="preserve">På hvilken måde – hvis </w:t>
                            </w:r>
                            <w:r>
                              <w:rPr>
                                <w:rFonts w:ascii="Arial" w:eastAsiaTheme="minorHAnsi" w:hAnsi="Arial" w:cs="Arial"/>
                                <w:lang w:val="da-DK" w:eastAsia="en-US"/>
                              </w:rPr>
                              <w:t xml:space="preserve">nogen – har brugen af redskabet påvirket </w:t>
                            </w:r>
                            <w:r w:rsidR="001E7124">
                              <w:rPr>
                                <w:rFonts w:ascii="Arial" w:eastAsiaTheme="minorHAnsi" w:hAnsi="Arial" w:cs="Arial"/>
                                <w:lang w:val="da-DK" w:eastAsia="en-US"/>
                              </w:rPr>
                              <w:t>vores idéer om det fysiske læringsmiljø?</w:t>
                            </w:r>
                          </w:p>
                          <w:p w14:paraId="4B2CCFA1" w14:textId="47057EFB" w:rsidR="002E65F0" w:rsidRDefault="002E65F0" w:rsidP="002E65F0">
                            <w:pPr>
                              <w:jc w:val="both"/>
                              <w:rPr>
                                <w:rFonts w:ascii="Arial" w:hAnsi="Arial" w:cs="Arial"/>
                                <w:lang w:val="da-DK"/>
                              </w:rPr>
                            </w:pPr>
                          </w:p>
                          <w:p w14:paraId="4D9C5E44" w14:textId="77777777" w:rsidR="002E65F0" w:rsidRDefault="002E65F0" w:rsidP="002E65F0">
                            <w:pPr>
                              <w:jc w:val="both"/>
                              <w:rPr>
                                <w:rFonts w:ascii="Arial" w:hAnsi="Arial" w:cs="Arial"/>
                                <w:sz w:val="24"/>
                                <w:szCs w:val="24"/>
                                <w:lang w:val="da-DK"/>
                              </w:rPr>
                            </w:pPr>
                            <w:r w:rsidRPr="0011716D">
                              <w:rPr>
                                <w:rFonts w:ascii="Arial" w:hAnsi="Arial" w:cs="Arial"/>
                                <w:sz w:val="24"/>
                                <w:szCs w:val="24"/>
                                <w:lang w:val="da-DK"/>
                              </w:rPr>
                              <w:t>Redskabet e</w:t>
                            </w:r>
                            <w:r>
                              <w:rPr>
                                <w:rFonts w:ascii="Arial" w:hAnsi="Arial" w:cs="Arial"/>
                                <w:sz w:val="24"/>
                                <w:szCs w:val="24"/>
                                <w:lang w:val="da-DK"/>
                              </w:rPr>
                              <w:t>r fleksibelt, da det er muligt at fokusere på både en og på flere faser – eller sågar blot en enkelt kategori inden for en af faserne. Redskabet er desuden brugervenligt. I tråd med</w:t>
                            </w:r>
                            <w:r w:rsidRPr="002A01A3">
                              <w:rPr>
                                <w:rFonts w:ascii="Arial" w:hAnsi="Arial" w:cs="Arial"/>
                                <w:sz w:val="24"/>
                                <w:szCs w:val="24"/>
                                <w:lang w:val="da-DK"/>
                              </w:rPr>
                              <w:t xml:space="preserve"> Woolners pr</w:t>
                            </w:r>
                            <w:r>
                              <w:rPr>
                                <w:rFonts w:ascii="Arial" w:hAnsi="Arial" w:cs="Arial"/>
                                <w:sz w:val="24"/>
                                <w:szCs w:val="24"/>
                                <w:lang w:val="da-DK"/>
                              </w:rPr>
                              <w:t>incipper for at arbejde med læringsrummet i samskabende processer (2018), så er hovedfordelene i redskabet, at det (1) tager højde for, hvor folk er, (2) hjælper folk med bedre at forstå, hvordan fysiske, organisatoriske og sociale aspekter ved skolens miljø er forbundne, (3) faciliterer, hvordan idéer og muligheder kan udforskes.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2EE0C" id="_x0000_t202" coordsize="21600,21600" o:spt="202" path="m,l,21600r21600,l21600,xe">
                <v:stroke joinstyle="miter"/>
                <v:path gradientshapeok="t" o:connecttype="rect"/>
              </v:shapetype>
              <v:shape id="Text Box 6" o:spid="_x0000_s1028" type="#_x0000_t202" style="position:absolute;margin-left:382.3pt;margin-top:.4pt;width:433.5pt;height:427pt;z-index:2516541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" fillcolor="window" strokecolor="#00957d" strokeweight="1.5pt">
                <v:textbox>
                  <w:txbxContent>
                    <w:p w14:paraId="7DAA9083" w14:textId="77777777" w:rsidR="00CE32CB" w:rsidRPr="00CE32CB" w:rsidRDefault="00CE32CB" w:rsidP="008C0F84">
                      <w:pPr>
                        <w:jc w:val="both"/>
                        <w:rPr>
                          <w:b/>
                          <w:bCs/>
                          <w:sz w:val="36"/>
                          <w:szCs w:val="36"/>
                          <w:lang w:val="da-DK"/>
                        </w:rPr>
                      </w:pPr>
                      <w:r w:rsidRPr="00CE32CB">
                        <w:rPr>
                          <w:b/>
                          <w:bCs/>
                          <w:sz w:val="36"/>
                          <w:szCs w:val="36"/>
                          <w:lang w:val="da-DK"/>
                        </w:rPr>
                        <w:t>Vejledning til anvendelse</w:t>
                      </w:r>
                    </w:p>
                    <w:p w14:paraId="4C702BB1" w14:textId="27435A49" w:rsidR="00B8029A" w:rsidRDefault="00315BAC" w:rsidP="00B8029A">
                      <w:pPr>
                        <w:jc w:val="both"/>
                        <w:rPr>
                          <w:rFonts w:ascii="Arial" w:hAnsi="Arial" w:cs="Arial"/>
                          <w:sz w:val="24"/>
                          <w:szCs w:val="24"/>
                          <w:lang w:val="da-DK"/>
                        </w:rPr>
                      </w:pPr>
                      <w:r>
                        <w:rPr>
                          <w:rFonts w:ascii="Arial" w:hAnsi="Arial" w:cs="Arial"/>
                          <w:sz w:val="24"/>
                          <w:szCs w:val="24"/>
                          <w:lang w:val="da-DK"/>
                        </w:rPr>
                        <w:t xml:space="preserve">Den tredje </w:t>
                      </w:r>
                      <w:r w:rsidR="00137B97">
                        <w:rPr>
                          <w:rFonts w:ascii="Arial" w:hAnsi="Arial" w:cs="Arial"/>
                          <w:sz w:val="24"/>
                          <w:szCs w:val="24"/>
                          <w:lang w:val="da-DK"/>
                        </w:rPr>
                        <w:t>streng</w:t>
                      </w:r>
                      <w:r>
                        <w:rPr>
                          <w:rFonts w:ascii="Arial" w:hAnsi="Arial" w:cs="Arial"/>
                          <w:sz w:val="24"/>
                          <w:szCs w:val="24"/>
                          <w:lang w:val="da-DK"/>
                        </w:rPr>
                        <w:t xml:space="preserve"> i re</w:t>
                      </w:r>
                      <w:r w:rsidR="00137B97">
                        <w:rPr>
                          <w:rFonts w:ascii="Arial" w:hAnsi="Arial" w:cs="Arial"/>
                          <w:sz w:val="24"/>
                          <w:szCs w:val="24"/>
                          <w:lang w:val="da-DK"/>
                        </w:rPr>
                        <w:t>d</w:t>
                      </w:r>
                      <w:r>
                        <w:rPr>
                          <w:rFonts w:ascii="Arial" w:hAnsi="Arial" w:cs="Arial"/>
                          <w:sz w:val="24"/>
                          <w:szCs w:val="24"/>
                          <w:lang w:val="da-DK"/>
                        </w:rPr>
                        <w:t xml:space="preserve">skabet </w:t>
                      </w:r>
                      <w:r w:rsidR="00137B97">
                        <w:rPr>
                          <w:rFonts w:ascii="Arial" w:hAnsi="Arial" w:cs="Arial"/>
                          <w:sz w:val="24"/>
                          <w:szCs w:val="24"/>
                          <w:lang w:val="da-DK"/>
                        </w:rPr>
                        <w:t>om</w:t>
                      </w:r>
                      <w:r>
                        <w:rPr>
                          <w:rFonts w:ascii="Arial" w:hAnsi="Arial" w:cs="Arial"/>
                          <w:sz w:val="24"/>
                          <w:szCs w:val="24"/>
                          <w:lang w:val="da-DK"/>
                        </w:rPr>
                        <w:t>handler</w:t>
                      </w:r>
                      <w:r w:rsidR="00137B97">
                        <w:rPr>
                          <w:rFonts w:ascii="Arial" w:hAnsi="Arial" w:cs="Arial"/>
                          <w:sz w:val="24"/>
                          <w:szCs w:val="24"/>
                          <w:lang w:val="da-DK"/>
                        </w:rPr>
                        <w:t xml:space="preserve"> det </w:t>
                      </w:r>
                      <w:r w:rsidR="00F83D6D" w:rsidRPr="00F83D6D">
                        <w:rPr>
                          <w:rFonts w:ascii="Arial" w:hAnsi="Arial" w:cs="Arial"/>
                          <w:sz w:val="24"/>
                          <w:szCs w:val="24"/>
                          <w:lang w:val="da-DK"/>
                        </w:rPr>
                        <w:t xml:space="preserve">fysiske miljø </w:t>
                      </w:r>
                      <w:r w:rsidR="00137B97">
                        <w:rPr>
                          <w:rFonts w:ascii="Arial" w:hAnsi="Arial" w:cs="Arial"/>
                          <w:sz w:val="24"/>
                          <w:szCs w:val="24"/>
                          <w:lang w:val="da-DK"/>
                        </w:rPr>
                        <w:t xml:space="preserve">og kan anvendes </w:t>
                      </w:r>
                      <w:r w:rsidR="00F83D6D">
                        <w:rPr>
                          <w:rFonts w:ascii="Arial" w:hAnsi="Arial" w:cs="Arial"/>
                          <w:sz w:val="24"/>
                          <w:szCs w:val="24"/>
                          <w:lang w:val="da-DK"/>
                        </w:rPr>
                        <w:t>til at f</w:t>
                      </w:r>
                      <w:r w:rsidR="00137B97">
                        <w:rPr>
                          <w:rFonts w:ascii="Arial" w:hAnsi="Arial" w:cs="Arial"/>
                          <w:sz w:val="24"/>
                          <w:szCs w:val="24"/>
                          <w:lang w:val="da-DK"/>
                        </w:rPr>
                        <w:t xml:space="preserve">remme og </w:t>
                      </w:r>
                      <w:r w:rsidR="00F83D6D">
                        <w:rPr>
                          <w:rFonts w:ascii="Arial" w:hAnsi="Arial" w:cs="Arial"/>
                          <w:sz w:val="24"/>
                          <w:szCs w:val="24"/>
                          <w:lang w:val="da-DK"/>
                        </w:rPr>
                        <w:t xml:space="preserve">facilitere </w:t>
                      </w:r>
                      <w:r w:rsidR="00582738">
                        <w:rPr>
                          <w:rFonts w:ascii="Arial" w:hAnsi="Arial" w:cs="Arial"/>
                          <w:sz w:val="24"/>
                          <w:szCs w:val="24"/>
                          <w:lang w:val="da-DK"/>
                        </w:rPr>
                        <w:t xml:space="preserve">samarbejdsorienterede diskussioner om </w:t>
                      </w:r>
                      <w:r w:rsidR="00137B97">
                        <w:rPr>
                          <w:rFonts w:ascii="Arial" w:hAnsi="Arial" w:cs="Arial"/>
                          <w:sz w:val="24"/>
                          <w:szCs w:val="24"/>
                          <w:lang w:val="da-DK"/>
                        </w:rPr>
                        <w:t xml:space="preserve">det fysiske </w:t>
                      </w:r>
                      <w:r w:rsidR="00550601">
                        <w:rPr>
                          <w:rFonts w:ascii="Arial" w:hAnsi="Arial" w:cs="Arial"/>
                          <w:sz w:val="24"/>
                          <w:szCs w:val="24"/>
                          <w:lang w:val="da-DK"/>
                        </w:rPr>
                        <w:t xml:space="preserve">læringsrum. </w:t>
                      </w:r>
                      <w:r w:rsidR="00137B97">
                        <w:rPr>
                          <w:rFonts w:ascii="Arial" w:hAnsi="Arial" w:cs="Arial"/>
                          <w:sz w:val="24"/>
                          <w:szCs w:val="24"/>
                          <w:lang w:val="da-DK"/>
                        </w:rPr>
                        <w:t>Redskabet adresserer</w:t>
                      </w:r>
                      <w:r w:rsidR="00550601" w:rsidRPr="006C3ED8">
                        <w:rPr>
                          <w:rFonts w:ascii="Arial" w:hAnsi="Arial" w:cs="Arial"/>
                          <w:sz w:val="24"/>
                          <w:szCs w:val="24"/>
                          <w:lang w:val="da-DK"/>
                        </w:rPr>
                        <w:t xml:space="preserve"> </w:t>
                      </w:r>
                      <w:r w:rsidR="006C3ED8">
                        <w:rPr>
                          <w:rFonts w:ascii="Arial" w:hAnsi="Arial" w:cs="Arial"/>
                          <w:sz w:val="24"/>
                          <w:szCs w:val="24"/>
                          <w:lang w:val="da-DK"/>
                        </w:rPr>
                        <w:t xml:space="preserve">(1) </w:t>
                      </w:r>
                      <w:r w:rsidR="00550601" w:rsidRPr="006C3ED8">
                        <w:rPr>
                          <w:rFonts w:ascii="Arial" w:hAnsi="Arial" w:cs="Arial"/>
                          <w:sz w:val="24"/>
                          <w:szCs w:val="24"/>
                          <w:lang w:val="da-DK"/>
                        </w:rPr>
                        <w:t xml:space="preserve">Bygningens overordnede </w:t>
                      </w:r>
                      <w:r w:rsidR="006C3ED8" w:rsidRPr="006C3ED8">
                        <w:rPr>
                          <w:rFonts w:ascii="Arial" w:hAnsi="Arial" w:cs="Arial"/>
                          <w:sz w:val="24"/>
                          <w:szCs w:val="24"/>
                          <w:lang w:val="da-DK"/>
                        </w:rPr>
                        <w:t>u</w:t>
                      </w:r>
                      <w:r w:rsidR="006C3ED8">
                        <w:rPr>
                          <w:rFonts w:ascii="Arial" w:hAnsi="Arial" w:cs="Arial"/>
                          <w:sz w:val="24"/>
                          <w:szCs w:val="24"/>
                          <w:lang w:val="da-DK"/>
                        </w:rPr>
                        <w:t>dformning, (2) elevernes arbejdssteder, (3) undervisningsmateriale</w:t>
                      </w:r>
                      <w:r w:rsidR="00137B97">
                        <w:rPr>
                          <w:rFonts w:ascii="Arial" w:hAnsi="Arial" w:cs="Arial"/>
                          <w:sz w:val="24"/>
                          <w:szCs w:val="24"/>
                          <w:lang w:val="da-DK"/>
                        </w:rPr>
                        <w:t>r</w:t>
                      </w:r>
                      <w:r w:rsidR="006C3ED8">
                        <w:rPr>
                          <w:rFonts w:ascii="Arial" w:hAnsi="Arial" w:cs="Arial"/>
                          <w:sz w:val="24"/>
                          <w:szCs w:val="24"/>
                          <w:lang w:val="da-DK"/>
                        </w:rPr>
                        <w:t xml:space="preserve"> og </w:t>
                      </w:r>
                      <w:r w:rsidR="002E4AC6">
                        <w:rPr>
                          <w:rFonts w:ascii="Arial" w:hAnsi="Arial" w:cs="Arial"/>
                          <w:sz w:val="24"/>
                          <w:szCs w:val="24"/>
                          <w:lang w:val="da-DK"/>
                        </w:rPr>
                        <w:t>synligheden af elevernes arbejde</w:t>
                      </w:r>
                      <w:r w:rsidR="0075771B">
                        <w:rPr>
                          <w:rFonts w:ascii="Arial" w:hAnsi="Arial" w:cs="Arial"/>
                          <w:sz w:val="24"/>
                          <w:szCs w:val="24"/>
                          <w:lang w:val="da-DK"/>
                        </w:rPr>
                        <w:t>, (4) skolebiblioteker</w:t>
                      </w:r>
                      <w:r w:rsidR="00E44EC2">
                        <w:rPr>
                          <w:rFonts w:ascii="Arial" w:hAnsi="Arial" w:cs="Arial"/>
                          <w:sz w:val="24"/>
                          <w:szCs w:val="24"/>
                          <w:lang w:val="da-DK"/>
                        </w:rPr>
                        <w:t xml:space="preserve"> og (</w:t>
                      </w:r>
                      <w:r w:rsidR="00084771">
                        <w:rPr>
                          <w:rFonts w:ascii="Arial" w:hAnsi="Arial" w:cs="Arial"/>
                          <w:sz w:val="24"/>
                          <w:szCs w:val="24"/>
                          <w:lang w:val="da-DK"/>
                        </w:rPr>
                        <w:t>5</w:t>
                      </w:r>
                      <w:r w:rsidR="00E44EC2">
                        <w:rPr>
                          <w:rFonts w:ascii="Arial" w:hAnsi="Arial" w:cs="Arial"/>
                          <w:sz w:val="24"/>
                          <w:szCs w:val="24"/>
                          <w:lang w:val="da-DK"/>
                        </w:rPr>
                        <w:t xml:space="preserve">) </w:t>
                      </w:r>
                      <w:r w:rsidR="00F60DB3">
                        <w:rPr>
                          <w:rFonts w:ascii="Arial" w:hAnsi="Arial" w:cs="Arial"/>
                          <w:sz w:val="24"/>
                          <w:szCs w:val="24"/>
                          <w:lang w:val="da-DK"/>
                        </w:rPr>
                        <w:t xml:space="preserve">teknologi og udstyr. </w:t>
                      </w:r>
                      <w:r w:rsidR="00137B97">
                        <w:rPr>
                          <w:rFonts w:ascii="Arial" w:hAnsi="Arial" w:cs="Arial"/>
                          <w:sz w:val="24"/>
                          <w:szCs w:val="24"/>
                          <w:lang w:val="da-DK"/>
                        </w:rPr>
                        <w:t xml:space="preserve">Redskabet kan </w:t>
                      </w:r>
                      <w:r w:rsidR="00F60DB3">
                        <w:rPr>
                          <w:rFonts w:ascii="Arial" w:hAnsi="Arial" w:cs="Arial"/>
                          <w:sz w:val="24"/>
                          <w:szCs w:val="24"/>
                          <w:lang w:val="da-DK"/>
                        </w:rPr>
                        <w:t>nemt</w:t>
                      </w:r>
                      <w:r w:rsidR="0048107F">
                        <w:rPr>
                          <w:rFonts w:ascii="Arial" w:hAnsi="Arial" w:cs="Arial"/>
                          <w:sz w:val="24"/>
                          <w:szCs w:val="24"/>
                          <w:lang w:val="da-DK"/>
                        </w:rPr>
                        <w:t xml:space="preserve"> tilpasse</w:t>
                      </w:r>
                      <w:r w:rsidR="00137B97">
                        <w:rPr>
                          <w:rFonts w:ascii="Arial" w:hAnsi="Arial" w:cs="Arial"/>
                          <w:sz w:val="24"/>
                          <w:szCs w:val="24"/>
                          <w:lang w:val="da-DK"/>
                        </w:rPr>
                        <w:t xml:space="preserve">s brugernes ønsker, idet </w:t>
                      </w:r>
                      <w:r w:rsidR="00B8029A">
                        <w:rPr>
                          <w:rFonts w:ascii="Arial" w:hAnsi="Arial" w:cs="Arial"/>
                          <w:sz w:val="24"/>
                          <w:szCs w:val="24"/>
                          <w:lang w:val="da-DK"/>
                        </w:rPr>
                        <w:t xml:space="preserve">nogle af </w:t>
                      </w:r>
                      <w:r w:rsidR="00782EEA">
                        <w:rPr>
                          <w:rFonts w:ascii="Arial" w:hAnsi="Arial" w:cs="Arial"/>
                          <w:sz w:val="24"/>
                          <w:szCs w:val="24"/>
                          <w:lang w:val="da-DK"/>
                        </w:rPr>
                        <w:t>kategorierne</w:t>
                      </w:r>
                      <w:r w:rsidR="00B8029A">
                        <w:rPr>
                          <w:rFonts w:ascii="Arial" w:hAnsi="Arial" w:cs="Arial"/>
                          <w:sz w:val="24"/>
                          <w:szCs w:val="24"/>
                          <w:lang w:val="da-DK"/>
                        </w:rPr>
                        <w:t xml:space="preserve"> </w:t>
                      </w:r>
                      <w:r w:rsidR="00137B97">
                        <w:rPr>
                          <w:rFonts w:ascii="Arial" w:hAnsi="Arial" w:cs="Arial"/>
                          <w:sz w:val="24"/>
                          <w:szCs w:val="24"/>
                          <w:lang w:val="da-DK"/>
                        </w:rPr>
                        <w:t xml:space="preserve">kan springes over </w:t>
                      </w:r>
                      <w:r w:rsidR="00B8029A">
                        <w:rPr>
                          <w:rFonts w:ascii="Arial" w:hAnsi="Arial" w:cs="Arial"/>
                          <w:sz w:val="24"/>
                          <w:szCs w:val="24"/>
                          <w:lang w:val="da-DK"/>
                        </w:rPr>
                        <w:t xml:space="preserve">eller </w:t>
                      </w:r>
                      <w:r w:rsidR="00137B97">
                        <w:rPr>
                          <w:rFonts w:ascii="Arial" w:hAnsi="Arial" w:cs="Arial"/>
                          <w:sz w:val="24"/>
                          <w:szCs w:val="24"/>
                          <w:lang w:val="da-DK"/>
                        </w:rPr>
                        <w:t xml:space="preserve">nye </w:t>
                      </w:r>
                      <w:r w:rsidR="00B8029A">
                        <w:rPr>
                          <w:rFonts w:ascii="Arial" w:hAnsi="Arial" w:cs="Arial"/>
                          <w:sz w:val="24"/>
                          <w:szCs w:val="24"/>
                          <w:lang w:val="da-DK"/>
                        </w:rPr>
                        <w:t>tilføje</w:t>
                      </w:r>
                      <w:r w:rsidR="00137B97">
                        <w:rPr>
                          <w:rFonts w:ascii="Arial" w:hAnsi="Arial" w:cs="Arial"/>
                          <w:sz w:val="24"/>
                          <w:szCs w:val="24"/>
                          <w:lang w:val="da-DK"/>
                        </w:rPr>
                        <w:t>s</w:t>
                      </w:r>
                      <w:r w:rsidR="00B8029A">
                        <w:rPr>
                          <w:rFonts w:ascii="Arial" w:hAnsi="Arial" w:cs="Arial"/>
                          <w:sz w:val="24"/>
                          <w:szCs w:val="24"/>
                          <w:lang w:val="da-DK"/>
                        </w:rPr>
                        <w:t>.</w:t>
                      </w:r>
                    </w:p>
                    <w:p w14:paraId="24A3F670" w14:textId="2D149259" w:rsidR="00222ED6" w:rsidRDefault="002E65F0" w:rsidP="00B8029A">
                      <w:pPr>
                        <w:jc w:val="both"/>
                        <w:rPr>
                          <w:rFonts w:ascii="Arial" w:hAnsi="Arial" w:cs="Arial"/>
                          <w:sz w:val="24"/>
                          <w:szCs w:val="24"/>
                          <w:lang w:val="da-DK"/>
                        </w:rPr>
                      </w:pPr>
                      <w:r>
                        <w:rPr>
                          <w:rFonts w:ascii="Arial" w:hAnsi="Arial" w:cs="Arial"/>
                          <w:sz w:val="24"/>
                          <w:szCs w:val="24"/>
                          <w:lang w:val="da-DK"/>
                        </w:rPr>
                        <w:t xml:space="preserve">I forbindelse med hver kategori i redskabet kan der igangsættes en diskussion med </w:t>
                      </w:r>
                      <w:r w:rsidR="00C357C6">
                        <w:rPr>
                          <w:rFonts w:ascii="Arial" w:hAnsi="Arial" w:cs="Arial"/>
                          <w:sz w:val="24"/>
                          <w:szCs w:val="24"/>
                          <w:lang w:val="da-DK"/>
                        </w:rPr>
                        <w:t xml:space="preserve">afsæt </w:t>
                      </w:r>
                      <w:r w:rsidR="00782EEA">
                        <w:rPr>
                          <w:rFonts w:ascii="Arial" w:hAnsi="Arial" w:cs="Arial"/>
                          <w:sz w:val="24"/>
                          <w:szCs w:val="24"/>
                          <w:lang w:val="da-DK"/>
                        </w:rPr>
                        <w:t xml:space="preserve">i </w:t>
                      </w:r>
                      <w:r>
                        <w:rPr>
                          <w:rFonts w:ascii="Arial" w:hAnsi="Arial" w:cs="Arial"/>
                          <w:sz w:val="24"/>
                          <w:szCs w:val="24"/>
                          <w:lang w:val="da-DK"/>
                        </w:rPr>
                        <w:t xml:space="preserve">følgende </w:t>
                      </w:r>
                      <w:r w:rsidR="00C357C6">
                        <w:rPr>
                          <w:rFonts w:ascii="Arial" w:hAnsi="Arial" w:cs="Arial"/>
                          <w:sz w:val="24"/>
                          <w:szCs w:val="24"/>
                          <w:lang w:val="da-DK"/>
                        </w:rPr>
                        <w:t xml:space="preserve">tre </w:t>
                      </w:r>
                      <w:r>
                        <w:rPr>
                          <w:rFonts w:ascii="Arial" w:hAnsi="Arial" w:cs="Arial"/>
                          <w:sz w:val="24"/>
                          <w:szCs w:val="24"/>
                          <w:lang w:val="da-DK"/>
                        </w:rPr>
                        <w:t>s</w:t>
                      </w:r>
                      <w:r w:rsidR="00C357C6">
                        <w:rPr>
                          <w:rFonts w:ascii="Arial" w:hAnsi="Arial" w:cs="Arial"/>
                          <w:sz w:val="24"/>
                          <w:szCs w:val="24"/>
                          <w:lang w:val="da-DK"/>
                        </w:rPr>
                        <w:t>pørgsmål</w:t>
                      </w:r>
                      <w:r w:rsidR="001D39A0">
                        <w:rPr>
                          <w:rFonts w:ascii="Arial" w:hAnsi="Arial" w:cs="Arial"/>
                          <w:sz w:val="24"/>
                          <w:szCs w:val="24"/>
                          <w:lang w:val="da-DK"/>
                        </w:rPr>
                        <w:t>:</w:t>
                      </w:r>
                    </w:p>
                    <w:p w14:paraId="4C01A257" w14:textId="093F20A0" w:rsidR="0069661C" w:rsidRPr="00EA38DD" w:rsidRDefault="003408B5" w:rsidP="0069661C">
                      <w:pPr>
                        <w:pStyle w:val="Listeafsnit"/>
                        <w:numPr>
                          <w:ilvl w:val="0"/>
                          <w:numId w:val="4"/>
                        </w:numPr>
                        <w:jc w:val="both"/>
                        <w:rPr>
                          <w:rFonts w:ascii="Arial" w:eastAsiaTheme="minorHAnsi" w:hAnsi="Arial" w:cs="Arial"/>
                          <w:lang w:val="da-DK" w:eastAsia="en-US"/>
                        </w:rPr>
                      </w:pPr>
                      <w:r w:rsidRPr="00EA38DD">
                        <w:rPr>
                          <w:rFonts w:ascii="Arial" w:hAnsi="Arial" w:cs="Arial"/>
                          <w:lang w:val="da-DK"/>
                        </w:rPr>
                        <w:t>På hvilket trin</w:t>
                      </w:r>
                      <w:r w:rsidR="00341955" w:rsidRPr="00EA38DD">
                        <w:rPr>
                          <w:rFonts w:ascii="Arial" w:hAnsi="Arial" w:cs="Arial"/>
                          <w:lang w:val="da-DK"/>
                        </w:rPr>
                        <w:t xml:space="preserve"> i den f</w:t>
                      </w:r>
                      <w:r w:rsidR="00AF65B5" w:rsidRPr="00EA38DD">
                        <w:rPr>
                          <w:rFonts w:ascii="Arial" w:hAnsi="Arial" w:cs="Arial"/>
                          <w:lang w:val="da-DK"/>
                        </w:rPr>
                        <w:t>ysiske læringsmiljøfase vil vi placere</w:t>
                      </w:r>
                      <w:r w:rsidRPr="00EA38DD">
                        <w:rPr>
                          <w:rFonts w:ascii="Arial" w:hAnsi="Arial" w:cs="Arial"/>
                          <w:lang w:val="da-DK"/>
                        </w:rPr>
                        <w:t xml:space="preserve"> </w:t>
                      </w:r>
                      <w:r w:rsidR="0069661C" w:rsidRPr="00EA38DD">
                        <w:rPr>
                          <w:rFonts w:ascii="Arial" w:hAnsi="Arial" w:cs="Arial"/>
                          <w:lang w:val="da-DK"/>
                        </w:rPr>
                        <w:t>de praksisser, som udfolder sig på vores skole eller i vores afdeling – og hvorfor?</w:t>
                      </w:r>
                    </w:p>
                    <w:p w14:paraId="4416662C" w14:textId="77777777" w:rsidR="00F2526D" w:rsidRPr="00937D41" w:rsidRDefault="0069661C" w:rsidP="00F2526D">
                      <w:pPr>
                        <w:pStyle w:val="Listeafsnit"/>
                        <w:numPr>
                          <w:ilvl w:val="0"/>
                          <w:numId w:val="4"/>
                        </w:numPr>
                        <w:jc w:val="both"/>
                        <w:rPr>
                          <w:rFonts w:ascii="Arial" w:eastAsiaTheme="minorHAnsi" w:hAnsi="Arial" w:cs="Arial"/>
                          <w:lang w:val="da-DK" w:eastAsia="en-US"/>
                        </w:rPr>
                      </w:pPr>
                      <w:r>
                        <w:rPr>
                          <w:rFonts w:ascii="Arial" w:hAnsi="Arial" w:cs="Arial"/>
                          <w:lang w:val="da-DK"/>
                        </w:rPr>
                        <w:t>Er vi tilfredse med, hvor vi er nu, eller kunne vi tænke os at udvikle vores praksisser</w:t>
                      </w:r>
                      <w:r w:rsidR="00D63A6E">
                        <w:rPr>
                          <w:rFonts w:ascii="Arial" w:hAnsi="Arial" w:cs="Arial"/>
                          <w:lang w:val="da-DK"/>
                        </w:rPr>
                        <w:t xml:space="preserve"> yderligere</w:t>
                      </w:r>
                      <w:r w:rsidR="007E762D">
                        <w:rPr>
                          <w:rFonts w:ascii="Arial" w:hAnsi="Arial" w:cs="Arial"/>
                          <w:lang w:val="da-DK"/>
                        </w:rPr>
                        <w:t>?</w:t>
                      </w:r>
                      <w:r w:rsidR="00F2526D">
                        <w:rPr>
                          <w:rFonts w:ascii="Arial" w:hAnsi="Arial" w:cs="Arial"/>
                          <w:lang w:val="da-DK"/>
                        </w:rPr>
                        <w:t xml:space="preserve"> Hvis ikke – hvorfor? Hvis ja – hvad skal der gøres?</w:t>
                      </w:r>
                    </w:p>
                    <w:p w14:paraId="1D0FFA89" w14:textId="417095AA" w:rsidR="00134A60" w:rsidRDefault="00F2526D" w:rsidP="001E7124">
                      <w:pPr>
                        <w:pStyle w:val="Listeafsnit"/>
                        <w:numPr>
                          <w:ilvl w:val="0"/>
                          <w:numId w:val="4"/>
                        </w:numPr>
                        <w:jc w:val="both"/>
                        <w:rPr>
                          <w:rFonts w:ascii="Arial" w:eastAsiaTheme="minorHAnsi" w:hAnsi="Arial" w:cs="Arial"/>
                          <w:lang w:val="da-DK" w:eastAsia="en-US"/>
                        </w:rPr>
                      </w:pPr>
                      <w:r w:rsidRPr="00F2526D">
                        <w:rPr>
                          <w:rFonts w:ascii="Arial" w:eastAsiaTheme="minorHAnsi" w:hAnsi="Arial" w:cs="Arial"/>
                          <w:lang w:val="da-DK" w:eastAsia="en-US"/>
                        </w:rPr>
                        <w:t xml:space="preserve">På hvilken måde – hvis </w:t>
                      </w:r>
                      <w:r>
                        <w:rPr>
                          <w:rFonts w:ascii="Arial" w:eastAsiaTheme="minorHAnsi" w:hAnsi="Arial" w:cs="Arial"/>
                          <w:lang w:val="da-DK" w:eastAsia="en-US"/>
                        </w:rPr>
                        <w:t xml:space="preserve">nogen – har brugen af redskabet påvirket </w:t>
                      </w:r>
                      <w:r w:rsidR="001E7124">
                        <w:rPr>
                          <w:rFonts w:ascii="Arial" w:eastAsiaTheme="minorHAnsi" w:hAnsi="Arial" w:cs="Arial"/>
                          <w:lang w:val="da-DK" w:eastAsia="en-US"/>
                        </w:rPr>
                        <w:t>vores idéer om det fysiske læringsmiljø?</w:t>
                      </w:r>
                    </w:p>
                    <w:p w14:paraId="4B2CCFA1" w14:textId="47057EFB" w:rsidR="002E65F0" w:rsidRDefault="002E65F0" w:rsidP="002E65F0">
                      <w:pPr>
                        <w:jc w:val="both"/>
                        <w:rPr>
                          <w:rFonts w:ascii="Arial" w:hAnsi="Arial" w:cs="Arial"/>
                          <w:lang w:val="da-DK"/>
                        </w:rPr>
                      </w:pPr>
                    </w:p>
                    <w:p w14:paraId="4D9C5E44" w14:textId="77777777" w:rsidR="002E65F0" w:rsidRDefault="002E65F0" w:rsidP="002E65F0">
                      <w:pPr>
                        <w:jc w:val="both"/>
                        <w:rPr>
                          <w:rFonts w:ascii="Arial" w:hAnsi="Arial" w:cs="Arial"/>
                          <w:sz w:val="24"/>
                          <w:szCs w:val="24"/>
                          <w:lang w:val="da-DK"/>
                        </w:rPr>
                      </w:pPr>
                      <w:r w:rsidRPr="0011716D">
                        <w:rPr>
                          <w:rFonts w:ascii="Arial" w:hAnsi="Arial" w:cs="Arial"/>
                          <w:sz w:val="24"/>
                          <w:szCs w:val="24"/>
                          <w:lang w:val="da-DK"/>
                        </w:rPr>
                        <w:t>Redskabet e</w:t>
                      </w:r>
                      <w:r>
                        <w:rPr>
                          <w:rFonts w:ascii="Arial" w:hAnsi="Arial" w:cs="Arial"/>
                          <w:sz w:val="24"/>
                          <w:szCs w:val="24"/>
                          <w:lang w:val="da-DK"/>
                        </w:rPr>
                        <w:t>r fleksibelt, da det er muligt at fokusere på både en og på flere faser – eller sågar blot en enkelt kategori inden for en af faserne. Redskabet er desuden brugervenligt. I tråd med</w:t>
                      </w:r>
                      <w:r w:rsidRPr="002A01A3">
                        <w:rPr>
                          <w:rFonts w:ascii="Arial" w:hAnsi="Arial" w:cs="Arial"/>
                          <w:sz w:val="24"/>
                          <w:szCs w:val="24"/>
                          <w:lang w:val="da-DK"/>
                        </w:rPr>
                        <w:t xml:space="preserve"> </w:t>
                      </w:r>
                      <w:proofErr w:type="spellStart"/>
                      <w:r w:rsidRPr="002A01A3">
                        <w:rPr>
                          <w:rFonts w:ascii="Arial" w:hAnsi="Arial" w:cs="Arial"/>
                          <w:sz w:val="24"/>
                          <w:szCs w:val="24"/>
                          <w:lang w:val="da-DK"/>
                        </w:rPr>
                        <w:t>Woolners</w:t>
                      </w:r>
                      <w:proofErr w:type="spellEnd"/>
                      <w:r w:rsidRPr="002A01A3">
                        <w:rPr>
                          <w:rFonts w:ascii="Arial" w:hAnsi="Arial" w:cs="Arial"/>
                          <w:sz w:val="24"/>
                          <w:szCs w:val="24"/>
                          <w:lang w:val="da-DK"/>
                        </w:rPr>
                        <w:t xml:space="preserve"> pr</w:t>
                      </w:r>
                      <w:r>
                        <w:rPr>
                          <w:rFonts w:ascii="Arial" w:hAnsi="Arial" w:cs="Arial"/>
                          <w:sz w:val="24"/>
                          <w:szCs w:val="24"/>
                          <w:lang w:val="da-DK"/>
                        </w:rPr>
                        <w:t>incipper for at arbejde med læringsrummet i samskabende processer (2018), så er hovedfordelene i redskabet, at det (1) tager højde for, hvor folk er, (2) hjælper folk med bedre at forstå, hvordan fysiske, organisatoriske og sociale aspekter ved skolens miljø er forbundne, (3) faciliterer, hvordan idéer og muligheder kan udforskes.</w:t>
                      </w:r>
                    </w:p>
                  </w:txbxContent>
                </v:textbox>
                <w10:wrap anchorx="margin"/>
              </v:shape>
            </w:pict>
          </mc:Fallback>
        </mc:AlternateContent>
      </w:r>
    </w:p>
    <w:p w14:paraId="50F97857" w14:textId="4AD4E2B9" w:rsidR="009A47EC" w:rsidRDefault="009A47EC">
      <w:pPr>
        <w:rPr>
          <w:noProof/>
          <w:lang w:eastAsia="en-GB"/>
        </w:rPr>
      </w:pPr>
    </w:p>
    <w:p w14:paraId="22790028" w14:textId="418226FC" w:rsidR="009A47EC" w:rsidRDefault="009A47EC">
      <w:pPr>
        <w:rPr>
          <w:noProof/>
          <w:lang w:eastAsia="en-GB"/>
        </w:rPr>
      </w:pPr>
    </w:p>
    <w:p w14:paraId="54613602" w14:textId="6AA3FE6C" w:rsidR="009A47EC" w:rsidRDefault="009A47EC">
      <w:pPr>
        <w:rPr>
          <w:noProof/>
          <w:lang w:eastAsia="en-GB"/>
        </w:rPr>
      </w:pPr>
    </w:p>
    <w:p w14:paraId="24298558" w14:textId="2AAF44F5" w:rsidR="009A47EC" w:rsidRDefault="009A47EC">
      <w:pPr>
        <w:rPr>
          <w:noProof/>
          <w:lang w:eastAsia="en-GB"/>
        </w:rPr>
      </w:pPr>
    </w:p>
    <w:p w14:paraId="54908824" w14:textId="694C2541" w:rsidR="009A47EC" w:rsidRDefault="009A47EC">
      <w:pPr>
        <w:rPr>
          <w:noProof/>
          <w:lang w:eastAsia="en-GB"/>
        </w:rPr>
      </w:pPr>
    </w:p>
    <w:p w14:paraId="30A343F7" w14:textId="63D33E6C" w:rsidR="009A47EC" w:rsidRDefault="009A47EC">
      <w:pPr>
        <w:rPr>
          <w:noProof/>
          <w:lang w:eastAsia="en-GB"/>
        </w:rPr>
      </w:pPr>
    </w:p>
    <w:p w14:paraId="3A0E924C" w14:textId="77777777" w:rsidR="009A47EC" w:rsidRDefault="009A47EC">
      <w:pPr>
        <w:rPr>
          <w:noProof/>
          <w:lang w:eastAsia="en-GB"/>
        </w:rPr>
      </w:pPr>
    </w:p>
    <w:p w14:paraId="36DAEEAA" w14:textId="222BE439" w:rsidR="00722C45" w:rsidRDefault="00722C45">
      <w:pPr>
        <w:rPr>
          <w:noProof/>
          <w:lang w:eastAsia="en-GB"/>
        </w:rPr>
      </w:pPr>
    </w:p>
    <w:p w14:paraId="46DE91F9" w14:textId="75EADEC1" w:rsidR="00722C45" w:rsidRDefault="00722C45">
      <w:pPr>
        <w:rPr>
          <w:noProof/>
          <w:lang w:eastAsia="en-GB"/>
        </w:rPr>
      </w:pPr>
    </w:p>
    <w:p w14:paraId="44E327EB" w14:textId="57101A69" w:rsidR="00722C45" w:rsidRDefault="00722C45">
      <w:pPr>
        <w:rPr>
          <w:noProof/>
          <w:lang w:eastAsia="en-GB"/>
        </w:rPr>
      </w:pPr>
    </w:p>
    <w:p w14:paraId="51A0BB93" w14:textId="6BFA0972" w:rsidR="00722C45" w:rsidRDefault="00722C45">
      <w:pPr>
        <w:rPr>
          <w:noProof/>
          <w:lang w:eastAsia="en-GB"/>
        </w:rPr>
      </w:pPr>
    </w:p>
    <w:p w14:paraId="2283EFF6" w14:textId="4456BCCB" w:rsidR="00134A60" w:rsidRDefault="00134A60">
      <w:pPr>
        <w:rPr>
          <w:noProof/>
          <w:lang w:eastAsia="en-GB"/>
        </w:rPr>
      </w:pPr>
    </w:p>
    <w:p w14:paraId="2D835A02" w14:textId="0B81ACCA" w:rsidR="00134A60" w:rsidRDefault="00134A60">
      <w:pPr>
        <w:rPr>
          <w:noProof/>
          <w:lang w:eastAsia="en-GB"/>
        </w:rPr>
      </w:pPr>
    </w:p>
    <w:p w14:paraId="175AB5AC" w14:textId="1B502E34" w:rsidR="008C0F84" w:rsidRDefault="008C0F84">
      <w:pPr>
        <w:rPr>
          <w:noProof/>
          <w:lang w:eastAsia="en-GB"/>
        </w:rPr>
      </w:pPr>
    </w:p>
    <w:p w14:paraId="00019F70" w14:textId="4ADEA8F3" w:rsidR="008C0F84" w:rsidRDefault="008C0F84">
      <w:pPr>
        <w:rPr>
          <w:noProof/>
          <w:lang w:eastAsia="en-GB"/>
        </w:rPr>
      </w:pPr>
    </w:p>
    <w:p w14:paraId="178A39C9" w14:textId="5224312D" w:rsidR="008C0F84" w:rsidRDefault="008C0F84">
      <w:pPr>
        <w:rPr>
          <w:noProof/>
          <w:lang w:eastAsia="en-GB"/>
        </w:rPr>
      </w:pPr>
    </w:p>
    <w:p w14:paraId="1F803428" w14:textId="7626AFB9" w:rsidR="008C0F84" w:rsidRDefault="008C0F84">
      <w:pPr>
        <w:rPr>
          <w:noProof/>
          <w:lang w:eastAsia="en-GB"/>
        </w:rPr>
      </w:pPr>
    </w:p>
    <w:p w14:paraId="6BB8F49C" w14:textId="056C9023" w:rsidR="008C0F84" w:rsidRDefault="008C0F84">
      <w:pPr>
        <w:rPr>
          <w:noProof/>
          <w:lang w:eastAsia="en-GB"/>
        </w:rPr>
      </w:pPr>
    </w:p>
    <w:p w14:paraId="6E9100FF" w14:textId="31833328" w:rsidR="008C0F84" w:rsidRDefault="008C0F84">
      <w:pPr>
        <w:rPr>
          <w:noProof/>
          <w:lang w:eastAsia="en-GB"/>
        </w:rPr>
      </w:pPr>
    </w:p>
    <w:p w14:paraId="3B3E4596" w14:textId="685A28D7" w:rsidR="00134A60" w:rsidRDefault="009A47EC">
      <w:pPr>
        <w:rPr>
          <w:noProof/>
          <w:lang w:eastAsia="en-GB"/>
        </w:rPr>
      </w:pPr>
      <w:r>
        <w:rPr>
          <w:noProof/>
          <w:lang w:eastAsia="en-GB"/>
        </w:rPr>
        <w:drawing>
          <wp:anchor distT="0" distB="0" distL="114300" distR="114300" simplePos="0" relativeHeight="251694592" behindDoc="0" locked="0" layoutInCell="1" allowOverlap="1" wp14:anchorId="74822F93" wp14:editId="02CBF939">
            <wp:simplePos x="0" y="0"/>
            <wp:positionH relativeFrom="margin">
              <wp:posOffset>3524250</wp:posOffset>
            </wp:positionH>
            <wp:positionV relativeFrom="paragraph">
              <wp:posOffset>8890</wp:posOffset>
            </wp:positionV>
            <wp:extent cx="1695450" cy="1581150"/>
            <wp:effectExtent l="0" t="0" r="0" b="0"/>
            <wp:wrapSquare wrapText="bothSides"/>
            <wp:docPr id="57" name="Mynd 19">
              <a:extLst xmlns:a="http://schemas.openxmlformats.org/drawingml/2006/main">
                <a:ext uri="{FF2B5EF4-FFF2-40B4-BE49-F238E27FC236}">
                  <a16:creationId xmlns:a16="http://schemas.microsoft.com/office/drawing/2014/main" id="{472443C6-BA09-4AC4-AADB-D7DCFFF2445C}"/>
                </a:ext>
              </a:extLst>
            </wp:docPr>
            <wp:cNvGraphicFramePr/>
            <a:graphic xmlns:a="http://schemas.openxmlformats.org/drawingml/2006/main">
              <a:graphicData uri="http://schemas.openxmlformats.org/drawingml/2006/picture">
                <pic:pic xmlns:pic="http://schemas.openxmlformats.org/drawingml/2006/picture">
                  <pic:nvPicPr>
                    <pic:cNvPr id="7" name="Mynd 19">
                      <a:extLst>
                        <a:ext uri="{FF2B5EF4-FFF2-40B4-BE49-F238E27FC236}">
                          <a16:creationId xmlns:a16="http://schemas.microsoft.com/office/drawing/2014/main" id="{472443C6-BA09-4AC4-AADB-D7DCFFF2445C}"/>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5450" cy="15811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424" behindDoc="0" locked="0" layoutInCell="1" allowOverlap="1" wp14:anchorId="41B76772" wp14:editId="5CAA8643">
            <wp:simplePos x="0" y="0"/>
            <wp:positionH relativeFrom="margin">
              <wp:posOffset>861060</wp:posOffset>
            </wp:positionH>
            <wp:positionV relativeFrom="margin">
              <wp:posOffset>5739765</wp:posOffset>
            </wp:positionV>
            <wp:extent cx="2520950" cy="1593850"/>
            <wp:effectExtent l="19050" t="19050" r="12700" b="254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umbnail_IMG_0505.jpg"/>
                    <pic:cNvPicPr/>
                  </pic:nvPicPr>
                  <pic:blipFill rotWithShape="1">
                    <a:blip r:embed="rId13" cstate="print">
                      <a:extLst>
                        <a:ext uri="{28A0092B-C50C-407E-A947-70E740481C1C}">
                          <a14:useLocalDpi xmlns:a14="http://schemas.microsoft.com/office/drawing/2010/main" val="0"/>
                        </a:ext>
                      </a:extLst>
                    </a:blip>
                    <a:srcRect t="6899" b="6520"/>
                    <a:stretch/>
                  </pic:blipFill>
                  <pic:spPr bwMode="auto">
                    <a:xfrm>
                      <a:off x="0" y="0"/>
                      <a:ext cx="2520950" cy="15938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E93A53" w14:textId="36474CCD" w:rsidR="00134A60" w:rsidRDefault="00134A60">
      <w:pPr>
        <w:rPr>
          <w:noProof/>
          <w:lang w:eastAsia="en-GB"/>
        </w:rPr>
      </w:pPr>
    </w:p>
    <w:p w14:paraId="5D2A7133" w14:textId="36A22B8D" w:rsidR="00134A60" w:rsidRDefault="00134A60">
      <w:pPr>
        <w:rPr>
          <w:noProof/>
          <w:lang w:eastAsia="en-GB"/>
        </w:rPr>
      </w:pPr>
    </w:p>
    <w:p w14:paraId="1F866DBA" w14:textId="39C9CFF2" w:rsidR="00134A60" w:rsidRDefault="00134A60">
      <w:pPr>
        <w:rPr>
          <w:noProof/>
          <w:lang w:eastAsia="en-GB"/>
        </w:rPr>
      </w:pPr>
    </w:p>
    <w:p w14:paraId="0BE3E9AE" w14:textId="177BE5AE" w:rsidR="00134A60" w:rsidRDefault="00134A60">
      <w:pPr>
        <w:rPr>
          <w:noProof/>
          <w:lang w:eastAsia="en-GB"/>
        </w:rPr>
      </w:pPr>
    </w:p>
    <w:p w14:paraId="2B279EA2" w14:textId="74C8564D" w:rsidR="00134A60" w:rsidRDefault="00134A60">
      <w:pPr>
        <w:rPr>
          <w:noProof/>
          <w:lang w:eastAsia="en-GB"/>
        </w:rPr>
      </w:pPr>
    </w:p>
    <w:p w14:paraId="4A40C05A" w14:textId="525C7AB0" w:rsidR="00134A60" w:rsidRDefault="009A47EC">
      <w:r>
        <w:rPr>
          <w:noProof/>
          <w:lang w:eastAsia="en-GB"/>
        </w:rPr>
        <mc:AlternateContent>
          <mc:Choice Requires="wps">
            <w:drawing>
              <wp:anchor distT="0" distB="0" distL="114300" distR="114300" simplePos="0" relativeHeight="251682304" behindDoc="0" locked="0" layoutInCell="1" allowOverlap="1" wp14:anchorId="2CCBD3EB" wp14:editId="40DBA148">
                <wp:simplePos x="0" y="0"/>
                <wp:positionH relativeFrom="margin">
                  <wp:align>right</wp:align>
                </wp:positionH>
                <wp:positionV relativeFrom="paragraph">
                  <wp:posOffset>40640</wp:posOffset>
                </wp:positionV>
                <wp:extent cx="5511800" cy="1568450"/>
                <wp:effectExtent l="0" t="0" r="12700" b="12700"/>
                <wp:wrapNone/>
                <wp:docPr id="60" name="Text Box 60"/>
                <wp:cNvGraphicFramePr/>
                <a:graphic xmlns:a="http://schemas.openxmlformats.org/drawingml/2006/main">
                  <a:graphicData uri="http://schemas.microsoft.com/office/word/2010/wordprocessingShape">
                    <wps:wsp>
                      <wps:cNvSpPr txBox="1"/>
                      <wps:spPr>
                        <a:xfrm>
                          <a:off x="0" y="0"/>
                          <a:ext cx="5511800" cy="1568450"/>
                        </a:xfrm>
                        <a:prstGeom prst="rect">
                          <a:avLst/>
                        </a:prstGeom>
                        <a:solidFill>
                          <a:schemeClr val="lt1"/>
                        </a:solidFill>
                        <a:ln w="19050">
                          <a:solidFill>
                            <a:srgbClr val="00957D"/>
                          </a:solidFill>
                        </a:ln>
                      </wps:spPr>
                      <wps:txbx>
                        <w:txbxContent>
                          <w:p w14:paraId="6ADE3B15" w14:textId="29FE135B" w:rsidR="00A96B1D" w:rsidRPr="00A96B1D" w:rsidRDefault="00A96B1D" w:rsidP="00AC2C78">
                            <w:pPr>
                              <w:jc w:val="both"/>
                              <w:rPr>
                                <w:b/>
                                <w:bCs/>
                                <w:sz w:val="36"/>
                                <w:szCs w:val="36"/>
                                <w:lang w:val="da-DK"/>
                              </w:rPr>
                            </w:pPr>
                            <w:r w:rsidRPr="00A96B1D">
                              <w:rPr>
                                <w:b/>
                                <w:bCs/>
                                <w:sz w:val="36"/>
                                <w:szCs w:val="36"/>
                                <w:lang w:val="da-DK"/>
                              </w:rPr>
                              <w:t>Vejledning til analyse og videreformidling af resultater</w:t>
                            </w:r>
                          </w:p>
                          <w:p w14:paraId="3A93C566" w14:textId="6FCD7433" w:rsidR="00124BB1" w:rsidRPr="00C237FC" w:rsidRDefault="00094F5A" w:rsidP="00AC2C78">
                            <w:pPr>
                              <w:jc w:val="both"/>
                              <w:rPr>
                                <w:rFonts w:ascii="Arial" w:hAnsi="Arial" w:cs="Arial"/>
                                <w:sz w:val="24"/>
                                <w:szCs w:val="24"/>
                                <w:lang w:val="da-DK"/>
                              </w:rPr>
                            </w:pPr>
                            <w:r w:rsidRPr="00094F5A">
                              <w:rPr>
                                <w:rFonts w:ascii="Arial" w:hAnsi="Arial" w:cs="Arial"/>
                                <w:sz w:val="24"/>
                                <w:szCs w:val="24"/>
                                <w:lang w:val="da-DK"/>
                              </w:rPr>
                              <w:t>Det er en god i</w:t>
                            </w:r>
                            <w:r>
                              <w:rPr>
                                <w:rFonts w:ascii="Arial" w:hAnsi="Arial" w:cs="Arial"/>
                                <w:sz w:val="24"/>
                                <w:szCs w:val="24"/>
                                <w:lang w:val="da-DK"/>
                              </w:rPr>
                              <w:t>dé</w:t>
                            </w:r>
                            <w:r w:rsidR="00EB3806">
                              <w:rPr>
                                <w:rFonts w:ascii="Arial" w:hAnsi="Arial" w:cs="Arial"/>
                                <w:sz w:val="24"/>
                                <w:szCs w:val="24"/>
                                <w:lang w:val="da-DK"/>
                              </w:rPr>
                              <w:t xml:space="preserve"> at identificere områder, der </w:t>
                            </w:r>
                            <w:r w:rsidR="00A96B1D">
                              <w:rPr>
                                <w:rFonts w:ascii="Arial" w:hAnsi="Arial" w:cs="Arial"/>
                                <w:sz w:val="24"/>
                                <w:szCs w:val="24"/>
                                <w:lang w:val="da-DK"/>
                              </w:rPr>
                              <w:t>kan</w:t>
                            </w:r>
                            <w:r w:rsidR="00EB3806">
                              <w:rPr>
                                <w:rFonts w:ascii="Arial" w:hAnsi="Arial" w:cs="Arial"/>
                                <w:sz w:val="24"/>
                                <w:szCs w:val="24"/>
                                <w:lang w:val="da-DK"/>
                              </w:rPr>
                              <w:t xml:space="preserve"> videreudvikles, når</w:t>
                            </w:r>
                            <w:r w:rsidR="00D61DF0">
                              <w:rPr>
                                <w:rFonts w:ascii="Arial" w:hAnsi="Arial" w:cs="Arial"/>
                                <w:sz w:val="24"/>
                                <w:szCs w:val="24"/>
                                <w:lang w:val="da-DK"/>
                              </w:rPr>
                              <w:t xml:space="preserve"> redskabet er blevet anvendt</w:t>
                            </w:r>
                            <w:r w:rsidR="000A2E66">
                              <w:rPr>
                                <w:rFonts w:ascii="Arial" w:hAnsi="Arial" w:cs="Arial"/>
                                <w:sz w:val="24"/>
                                <w:szCs w:val="24"/>
                                <w:lang w:val="da-DK"/>
                              </w:rPr>
                              <w:t>.</w:t>
                            </w:r>
                            <w:r w:rsidR="00AE2C15">
                              <w:rPr>
                                <w:rFonts w:ascii="Arial" w:hAnsi="Arial" w:cs="Arial"/>
                                <w:sz w:val="24"/>
                                <w:szCs w:val="24"/>
                                <w:lang w:val="da-DK"/>
                              </w:rPr>
                              <w:t xml:space="preserve"> </w:t>
                            </w:r>
                            <w:r w:rsidR="00AE2C15" w:rsidRPr="00AC2C78">
                              <w:rPr>
                                <w:rFonts w:ascii="Arial" w:hAnsi="Arial" w:cs="Arial"/>
                                <w:sz w:val="24"/>
                                <w:szCs w:val="24"/>
                                <w:lang w:val="da-DK"/>
                              </w:rPr>
                              <w:t xml:space="preserve">Disse områder vil være </w:t>
                            </w:r>
                            <w:r w:rsidR="00AE2C15" w:rsidRPr="00EA38DD">
                              <w:rPr>
                                <w:rFonts w:ascii="Arial" w:hAnsi="Arial" w:cs="Arial"/>
                                <w:sz w:val="24"/>
                                <w:szCs w:val="24"/>
                                <w:lang w:val="da-DK"/>
                              </w:rPr>
                              <w:t>kategorier</w:t>
                            </w:r>
                            <w:r w:rsidR="00AE2C15" w:rsidRPr="00AC2C78">
                              <w:rPr>
                                <w:rFonts w:ascii="Arial" w:hAnsi="Arial" w:cs="Arial"/>
                                <w:sz w:val="24"/>
                                <w:szCs w:val="24"/>
                                <w:lang w:val="da-DK"/>
                              </w:rPr>
                              <w:t xml:space="preserve">, hvor gruppen har </w:t>
                            </w:r>
                            <w:r w:rsidR="002A2773" w:rsidRPr="00AC2C78">
                              <w:rPr>
                                <w:rFonts w:ascii="Arial" w:hAnsi="Arial" w:cs="Arial"/>
                                <w:sz w:val="24"/>
                                <w:szCs w:val="24"/>
                                <w:lang w:val="da-DK"/>
                              </w:rPr>
                              <w:t xml:space="preserve">bedømt en skolepraksis </w:t>
                            </w:r>
                            <w:r w:rsidR="00AC2C78" w:rsidRPr="00AC2C78">
                              <w:rPr>
                                <w:rFonts w:ascii="Arial" w:hAnsi="Arial" w:cs="Arial"/>
                                <w:sz w:val="24"/>
                                <w:szCs w:val="24"/>
                                <w:lang w:val="da-DK"/>
                              </w:rPr>
                              <w:t>til at være på et lavt trin, og hv</w:t>
                            </w:r>
                            <w:r w:rsidR="00AC2C78">
                              <w:rPr>
                                <w:rFonts w:ascii="Arial" w:hAnsi="Arial" w:cs="Arial"/>
                                <w:sz w:val="24"/>
                                <w:szCs w:val="24"/>
                                <w:lang w:val="da-DK"/>
                              </w:rPr>
                              <w:t>or den</w:t>
                            </w:r>
                            <w:r w:rsidR="00A22051">
                              <w:rPr>
                                <w:rFonts w:ascii="Arial" w:hAnsi="Arial" w:cs="Arial"/>
                                <w:sz w:val="24"/>
                                <w:szCs w:val="24"/>
                                <w:lang w:val="da-DK"/>
                              </w:rPr>
                              <w:t xml:space="preserve"> mener, at denne praksis kan videreudvikles og på sigt</w:t>
                            </w:r>
                            <w:r w:rsidR="00C237FC">
                              <w:rPr>
                                <w:rFonts w:ascii="Arial" w:hAnsi="Arial" w:cs="Arial"/>
                                <w:sz w:val="24"/>
                                <w:szCs w:val="24"/>
                                <w:lang w:val="da-DK"/>
                              </w:rPr>
                              <w:t xml:space="preserve"> komme op på et højere trin. </w:t>
                            </w:r>
                            <w:r w:rsidR="00C237FC" w:rsidRPr="00C237FC">
                              <w:rPr>
                                <w:rFonts w:ascii="Arial" w:hAnsi="Arial" w:cs="Arial"/>
                                <w:sz w:val="24"/>
                                <w:szCs w:val="24"/>
                                <w:lang w:val="da-DK"/>
                              </w:rPr>
                              <w:t xml:space="preserve">Dette kunne danne grundlag for en </w:t>
                            </w:r>
                            <w:r w:rsidR="002F4643">
                              <w:rPr>
                                <w:rFonts w:ascii="Arial" w:hAnsi="Arial" w:cs="Arial"/>
                                <w:sz w:val="24"/>
                                <w:szCs w:val="24"/>
                                <w:lang w:val="da-DK"/>
                              </w:rPr>
                              <w:t>udviklingsplan</w:t>
                            </w:r>
                            <w:r w:rsidR="00C237FC" w:rsidRPr="00C237FC">
                              <w:rPr>
                                <w:rFonts w:ascii="Arial" w:hAnsi="Arial" w:cs="Arial"/>
                                <w:sz w:val="24"/>
                                <w:szCs w:val="24"/>
                                <w:lang w:val="da-DK"/>
                              </w:rPr>
                              <w:t>.</w:t>
                            </w:r>
                          </w:p>
                          <w:p w14:paraId="2D4BF60E" w14:textId="77777777" w:rsidR="00814019" w:rsidRPr="00C237FC" w:rsidRDefault="00814019">
                            <w:pPr>
                              <w:rPr>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CBD3EB" id="Text Box 60" o:spid="_x0000_s1029" type="#_x0000_t202" style="position:absolute;margin-left:382.8pt;margin-top:3.2pt;width:434pt;height:123.5pt;z-index:251682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" fillcolor="white [3201]" strokecolor="#00957d" strokeweight="1.5pt">
                <v:textbox>
                  <w:txbxContent>
                    <w:p w14:paraId="6ADE3B15" w14:textId="29FE135B" w:rsidR="00A96B1D" w:rsidRPr="00A96B1D" w:rsidRDefault="00A96B1D" w:rsidP="00AC2C78">
                      <w:pPr>
                        <w:jc w:val="both"/>
                        <w:rPr>
                          <w:b/>
                          <w:bCs/>
                          <w:sz w:val="36"/>
                          <w:szCs w:val="36"/>
                          <w:lang w:val="da-DK"/>
                        </w:rPr>
                      </w:pPr>
                      <w:r w:rsidRPr="00A96B1D">
                        <w:rPr>
                          <w:b/>
                          <w:bCs/>
                          <w:sz w:val="36"/>
                          <w:szCs w:val="36"/>
                          <w:lang w:val="da-DK"/>
                        </w:rPr>
                        <w:t>Vejledning til analyse og videreformidling af resultater</w:t>
                      </w:r>
                    </w:p>
                    <w:p w14:paraId="3A93C566" w14:textId="6FCD7433" w:rsidR="00124BB1" w:rsidRPr="00C237FC" w:rsidRDefault="00094F5A" w:rsidP="00AC2C78">
                      <w:pPr>
                        <w:jc w:val="both"/>
                        <w:rPr>
                          <w:rFonts w:ascii="Arial" w:hAnsi="Arial" w:cs="Arial"/>
                          <w:sz w:val="24"/>
                          <w:szCs w:val="24"/>
                          <w:lang w:val="da-DK"/>
                        </w:rPr>
                      </w:pPr>
                      <w:r w:rsidRPr="00094F5A">
                        <w:rPr>
                          <w:rFonts w:ascii="Arial" w:hAnsi="Arial" w:cs="Arial"/>
                          <w:sz w:val="24"/>
                          <w:szCs w:val="24"/>
                          <w:lang w:val="da-DK"/>
                        </w:rPr>
                        <w:t>Det er en god i</w:t>
                      </w:r>
                      <w:r>
                        <w:rPr>
                          <w:rFonts w:ascii="Arial" w:hAnsi="Arial" w:cs="Arial"/>
                          <w:sz w:val="24"/>
                          <w:szCs w:val="24"/>
                          <w:lang w:val="da-DK"/>
                        </w:rPr>
                        <w:t>dé</w:t>
                      </w:r>
                      <w:r w:rsidR="00EB3806">
                        <w:rPr>
                          <w:rFonts w:ascii="Arial" w:hAnsi="Arial" w:cs="Arial"/>
                          <w:sz w:val="24"/>
                          <w:szCs w:val="24"/>
                          <w:lang w:val="da-DK"/>
                        </w:rPr>
                        <w:t xml:space="preserve"> at identificere områder, der </w:t>
                      </w:r>
                      <w:r w:rsidR="00A96B1D">
                        <w:rPr>
                          <w:rFonts w:ascii="Arial" w:hAnsi="Arial" w:cs="Arial"/>
                          <w:sz w:val="24"/>
                          <w:szCs w:val="24"/>
                          <w:lang w:val="da-DK"/>
                        </w:rPr>
                        <w:t>kan</w:t>
                      </w:r>
                      <w:r w:rsidR="00EB3806">
                        <w:rPr>
                          <w:rFonts w:ascii="Arial" w:hAnsi="Arial" w:cs="Arial"/>
                          <w:sz w:val="24"/>
                          <w:szCs w:val="24"/>
                          <w:lang w:val="da-DK"/>
                        </w:rPr>
                        <w:t xml:space="preserve"> videreudvikles, når</w:t>
                      </w:r>
                      <w:r w:rsidR="00D61DF0">
                        <w:rPr>
                          <w:rFonts w:ascii="Arial" w:hAnsi="Arial" w:cs="Arial"/>
                          <w:sz w:val="24"/>
                          <w:szCs w:val="24"/>
                          <w:lang w:val="da-DK"/>
                        </w:rPr>
                        <w:t xml:space="preserve"> redskabet er blevet anvendt</w:t>
                      </w:r>
                      <w:r w:rsidR="000A2E66">
                        <w:rPr>
                          <w:rFonts w:ascii="Arial" w:hAnsi="Arial" w:cs="Arial"/>
                          <w:sz w:val="24"/>
                          <w:szCs w:val="24"/>
                          <w:lang w:val="da-DK"/>
                        </w:rPr>
                        <w:t>.</w:t>
                      </w:r>
                      <w:r w:rsidR="00AE2C15">
                        <w:rPr>
                          <w:rFonts w:ascii="Arial" w:hAnsi="Arial" w:cs="Arial"/>
                          <w:sz w:val="24"/>
                          <w:szCs w:val="24"/>
                          <w:lang w:val="da-DK"/>
                        </w:rPr>
                        <w:t xml:space="preserve"> </w:t>
                      </w:r>
                      <w:r w:rsidR="00AE2C15" w:rsidRPr="00AC2C78">
                        <w:rPr>
                          <w:rFonts w:ascii="Arial" w:hAnsi="Arial" w:cs="Arial"/>
                          <w:sz w:val="24"/>
                          <w:szCs w:val="24"/>
                          <w:lang w:val="da-DK"/>
                        </w:rPr>
                        <w:t xml:space="preserve">Disse områder vil være </w:t>
                      </w:r>
                      <w:r w:rsidR="00AE2C15" w:rsidRPr="00EA38DD">
                        <w:rPr>
                          <w:rFonts w:ascii="Arial" w:hAnsi="Arial" w:cs="Arial"/>
                          <w:sz w:val="24"/>
                          <w:szCs w:val="24"/>
                          <w:lang w:val="da-DK"/>
                        </w:rPr>
                        <w:t>kategorier</w:t>
                      </w:r>
                      <w:r w:rsidR="00AE2C15" w:rsidRPr="00AC2C78">
                        <w:rPr>
                          <w:rFonts w:ascii="Arial" w:hAnsi="Arial" w:cs="Arial"/>
                          <w:sz w:val="24"/>
                          <w:szCs w:val="24"/>
                          <w:lang w:val="da-DK"/>
                        </w:rPr>
                        <w:t xml:space="preserve">, hvor gruppen har </w:t>
                      </w:r>
                      <w:r w:rsidR="002A2773" w:rsidRPr="00AC2C78">
                        <w:rPr>
                          <w:rFonts w:ascii="Arial" w:hAnsi="Arial" w:cs="Arial"/>
                          <w:sz w:val="24"/>
                          <w:szCs w:val="24"/>
                          <w:lang w:val="da-DK"/>
                        </w:rPr>
                        <w:t xml:space="preserve">bedømt en skolepraksis </w:t>
                      </w:r>
                      <w:r w:rsidR="00AC2C78" w:rsidRPr="00AC2C78">
                        <w:rPr>
                          <w:rFonts w:ascii="Arial" w:hAnsi="Arial" w:cs="Arial"/>
                          <w:sz w:val="24"/>
                          <w:szCs w:val="24"/>
                          <w:lang w:val="da-DK"/>
                        </w:rPr>
                        <w:t>til at være på et lavt trin, og hv</w:t>
                      </w:r>
                      <w:r w:rsidR="00AC2C78">
                        <w:rPr>
                          <w:rFonts w:ascii="Arial" w:hAnsi="Arial" w:cs="Arial"/>
                          <w:sz w:val="24"/>
                          <w:szCs w:val="24"/>
                          <w:lang w:val="da-DK"/>
                        </w:rPr>
                        <w:t>or den</w:t>
                      </w:r>
                      <w:r w:rsidR="00A22051">
                        <w:rPr>
                          <w:rFonts w:ascii="Arial" w:hAnsi="Arial" w:cs="Arial"/>
                          <w:sz w:val="24"/>
                          <w:szCs w:val="24"/>
                          <w:lang w:val="da-DK"/>
                        </w:rPr>
                        <w:t xml:space="preserve"> mener, at denne praksis kan videreudvikles og på sigt</w:t>
                      </w:r>
                      <w:r w:rsidR="00C237FC">
                        <w:rPr>
                          <w:rFonts w:ascii="Arial" w:hAnsi="Arial" w:cs="Arial"/>
                          <w:sz w:val="24"/>
                          <w:szCs w:val="24"/>
                          <w:lang w:val="da-DK"/>
                        </w:rPr>
                        <w:t xml:space="preserve"> komme op på et højere trin. </w:t>
                      </w:r>
                      <w:r w:rsidR="00C237FC" w:rsidRPr="00C237FC">
                        <w:rPr>
                          <w:rFonts w:ascii="Arial" w:hAnsi="Arial" w:cs="Arial"/>
                          <w:sz w:val="24"/>
                          <w:szCs w:val="24"/>
                          <w:lang w:val="da-DK"/>
                        </w:rPr>
                        <w:t xml:space="preserve">Dette kunne danne grundlag for en </w:t>
                      </w:r>
                      <w:r w:rsidR="002F4643">
                        <w:rPr>
                          <w:rFonts w:ascii="Arial" w:hAnsi="Arial" w:cs="Arial"/>
                          <w:sz w:val="24"/>
                          <w:szCs w:val="24"/>
                          <w:lang w:val="da-DK"/>
                        </w:rPr>
                        <w:t>udviklingsplan</w:t>
                      </w:r>
                      <w:r w:rsidR="00C237FC" w:rsidRPr="00C237FC">
                        <w:rPr>
                          <w:rFonts w:ascii="Arial" w:hAnsi="Arial" w:cs="Arial"/>
                          <w:sz w:val="24"/>
                          <w:szCs w:val="24"/>
                          <w:lang w:val="da-DK"/>
                        </w:rPr>
                        <w:t>.</w:t>
                      </w:r>
                    </w:p>
                    <w:p w14:paraId="2D4BF60E" w14:textId="77777777" w:rsidR="00814019" w:rsidRPr="00C237FC" w:rsidRDefault="00814019">
                      <w:pPr>
                        <w:rPr>
                          <w:lang w:val="da-DK"/>
                        </w:rPr>
                      </w:pPr>
                    </w:p>
                  </w:txbxContent>
                </v:textbox>
                <w10:wrap anchorx="margin"/>
              </v:shape>
            </w:pict>
          </mc:Fallback>
        </mc:AlternateContent>
      </w:r>
    </w:p>
    <w:p w14:paraId="1B904544" w14:textId="7D435F69" w:rsidR="00134A60" w:rsidRDefault="00134A60"/>
    <w:p w14:paraId="1EB72DA5" w14:textId="4BA9F658" w:rsidR="00134A60" w:rsidRDefault="00134A60"/>
    <w:p w14:paraId="754A3975" w14:textId="0D86F94A" w:rsidR="008C0F84" w:rsidRDefault="008C0F84"/>
    <w:p w14:paraId="654177BA" w14:textId="16592257" w:rsidR="008C0F84" w:rsidRDefault="008C0F84"/>
    <w:p w14:paraId="789AAC82" w14:textId="2432D2A5" w:rsidR="008C0F84" w:rsidRDefault="00295F1E">
      <w:r>
        <w:rPr>
          <w:noProof/>
          <w:lang w:eastAsia="en-GB"/>
        </w:rPr>
        <w:lastRenderedPageBreak/>
        <mc:AlternateContent>
          <mc:Choice Requires="wps">
            <w:drawing>
              <wp:anchor distT="0" distB="0" distL="114300" distR="114300" simplePos="0" relativeHeight="251653120" behindDoc="0" locked="0" layoutInCell="1" allowOverlap="1" wp14:anchorId="392DFE82" wp14:editId="4CC7CCFF">
                <wp:simplePos x="0" y="0"/>
                <wp:positionH relativeFrom="margin">
                  <wp:align>right</wp:align>
                </wp:positionH>
                <wp:positionV relativeFrom="paragraph">
                  <wp:posOffset>287866</wp:posOffset>
                </wp:positionV>
                <wp:extent cx="5505450" cy="3801533"/>
                <wp:effectExtent l="0" t="0" r="19050" b="27940"/>
                <wp:wrapNone/>
                <wp:docPr id="11" name="Text Box 11"/>
                <wp:cNvGraphicFramePr/>
                <a:graphic xmlns:a="http://schemas.openxmlformats.org/drawingml/2006/main">
                  <a:graphicData uri="http://schemas.microsoft.com/office/word/2010/wordprocessingShape">
                    <wps:wsp>
                      <wps:cNvSpPr txBox="1"/>
                      <wps:spPr>
                        <a:xfrm>
                          <a:off x="0" y="0"/>
                          <a:ext cx="5505450" cy="3801533"/>
                        </a:xfrm>
                        <a:prstGeom prst="rect">
                          <a:avLst/>
                        </a:prstGeom>
                        <a:solidFill>
                          <a:sysClr val="window" lastClr="FFFFFF"/>
                        </a:solidFill>
                        <a:ln w="19050">
                          <a:solidFill>
                            <a:srgbClr val="00957D"/>
                          </a:solidFill>
                        </a:ln>
                      </wps:spPr>
                      <wps:txbx>
                        <w:txbxContent>
                          <w:p w14:paraId="57A68EBD" w14:textId="41BBA171" w:rsidR="00A92257" w:rsidRPr="00061DDC" w:rsidRDefault="00CF0FF5" w:rsidP="00A92257">
                            <w:pPr>
                              <w:rPr>
                                <w:b/>
                                <w:sz w:val="36"/>
                                <w:szCs w:val="36"/>
                                <w:lang w:val="da-DK"/>
                              </w:rPr>
                            </w:pPr>
                            <w:r w:rsidRPr="00061DDC">
                              <w:rPr>
                                <w:b/>
                                <w:sz w:val="36"/>
                                <w:szCs w:val="36"/>
                                <w:lang w:val="da-DK"/>
                              </w:rPr>
                              <w:t>Øvrige ressourcer</w:t>
                            </w:r>
                          </w:p>
                          <w:p w14:paraId="133EB3E2" w14:textId="363355FD" w:rsidR="008A3C9C" w:rsidRPr="00295F1E" w:rsidRDefault="00CF0FF5" w:rsidP="00295F1E">
                            <w:pPr>
                              <w:jc w:val="both"/>
                              <w:rPr>
                                <w:rFonts w:ascii="Arial" w:hAnsi="Arial" w:cs="Arial"/>
                                <w:sz w:val="24"/>
                                <w:szCs w:val="24"/>
                                <w:lang w:val="da-DK"/>
                              </w:rPr>
                            </w:pPr>
                            <w:r w:rsidRPr="00CF0FF5">
                              <w:rPr>
                                <w:rFonts w:ascii="Arial" w:hAnsi="Arial" w:cs="Arial"/>
                                <w:sz w:val="24"/>
                                <w:szCs w:val="24"/>
                                <w:lang w:val="da-DK"/>
                              </w:rPr>
                              <w:t xml:space="preserve">Redskabet blev udviklet </w:t>
                            </w:r>
                            <w:r w:rsidR="00782EEA">
                              <w:rPr>
                                <w:rFonts w:ascii="Arial" w:hAnsi="Arial" w:cs="Arial"/>
                                <w:sz w:val="24"/>
                                <w:szCs w:val="24"/>
                                <w:lang w:val="da-DK"/>
                              </w:rPr>
                              <w:t>i</w:t>
                            </w:r>
                            <w:r w:rsidRPr="00CF0FF5">
                              <w:rPr>
                                <w:rFonts w:ascii="Arial" w:hAnsi="Arial" w:cs="Arial"/>
                                <w:sz w:val="24"/>
                                <w:szCs w:val="24"/>
                                <w:lang w:val="da-DK"/>
                              </w:rPr>
                              <w:t xml:space="preserve"> 2018 a</w:t>
                            </w:r>
                            <w:r>
                              <w:rPr>
                                <w:rFonts w:ascii="Arial" w:hAnsi="Arial" w:cs="Arial"/>
                                <w:sz w:val="24"/>
                                <w:szCs w:val="24"/>
                                <w:lang w:val="da-DK"/>
                              </w:rPr>
                              <w:t xml:space="preserve">f </w:t>
                            </w:r>
                            <w:r w:rsidR="0058035A">
                              <w:rPr>
                                <w:rFonts w:ascii="Arial" w:hAnsi="Arial" w:cs="Arial"/>
                                <w:sz w:val="24"/>
                                <w:szCs w:val="24"/>
                                <w:lang w:val="da-DK"/>
                              </w:rPr>
                              <w:t xml:space="preserve">Forskningscentret for </w:t>
                            </w:r>
                            <w:r w:rsidR="00054567">
                              <w:rPr>
                                <w:rFonts w:ascii="Arial" w:hAnsi="Arial" w:cs="Arial"/>
                                <w:sz w:val="24"/>
                                <w:szCs w:val="24"/>
                                <w:lang w:val="da-DK"/>
                              </w:rPr>
                              <w:t>s</w:t>
                            </w:r>
                            <w:r w:rsidR="0058035A">
                              <w:rPr>
                                <w:rFonts w:ascii="Arial" w:hAnsi="Arial" w:cs="Arial"/>
                                <w:sz w:val="24"/>
                                <w:szCs w:val="24"/>
                                <w:lang w:val="da-DK"/>
                              </w:rPr>
                              <w:t>koleudvikling</w:t>
                            </w:r>
                            <w:r w:rsidR="00054567">
                              <w:rPr>
                                <w:rFonts w:ascii="Arial" w:hAnsi="Arial" w:cs="Arial"/>
                                <w:sz w:val="24"/>
                                <w:szCs w:val="24"/>
                                <w:lang w:val="da-DK"/>
                              </w:rPr>
                              <w:t xml:space="preserve"> ved Islands Universitet i Reykjavi</w:t>
                            </w:r>
                            <w:r w:rsidR="00C672BE">
                              <w:rPr>
                                <w:rFonts w:ascii="Arial" w:hAnsi="Arial" w:cs="Arial"/>
                                <w:sz w:val="24"/>
                                <w:szCs w:val="24"/>
                                <w:lang w:val="da-DK"/>
                              </w:rPr>
                              <w:t>k.</w:t>
                            </w:r>
                            <w:r w:rsidR="00F21F06">
                              <w:rPr>
                                <w:rFonts w:ascii="Arial" w:hAnsi="Arial" w:cs="Arial"/>
                                <w:sz w:val="24"/>
                                <w:szCs w:val="24"/>
                                <w:lang w:val="da-DK"/>
                              </w:rPr>
                              <w:t xml:space="preserve"> </w:t>
                            </w:r>
                            <w:r w:rsidR="00AA0A0C">
                              <w:rPr>
                                <w:rFonts w:ascii="Arial" w:hAnsi="Arial" w:cs="Arial"/>
                                <w:sz w:val="24"/>
                                <w:szCs w:val="24"/>
                                <w:lang w:val="da-DK"/>
                              </w:rPr>
                              <w:t xml:space="preserve">Det bygger videre på en tidligere version fra 2004, som blev revideret på baggrund af resultater fra et stort </w:t>
                            </w:r>
                            <w:r w:rsidR="00295F1E">
                              <w:rPr>
                                <w:rFonts w:ascii="Arial" w:hAnsi="Arial" w:cs="Arial"/>
                                <w:sz w:val="24"/>
                                <w:szCs w:val="24"/>
                                <w:lang w:val="da-DK"/>
                              </w:rPr>
                              <w:t>undervisnings- og læringsstudie i islandske grundskoler</w:t>
                            </w:r>
                            <w:r w:rsidR="008A3C9C" w:rsidRPr="00295F1E">
                              <w:rPr>
                                <w:rFonts w:ascii="Arial" w:hAnsi="Arial" w:cs="Arial"/>
                                <w:sz w:val="24"/>
                                <w:szCs w:val="24"/>
                                <w:lang w:val="da-DK"/>
                              </w:rPr>
                              <w:t xml:space="preserve"> (Gerður G. Óskarsdóttir, 2014).</w:t>
                            </w:r>
                          </w:p>
                          <w:p w14:paraId="3DF4EEA6" w14:textId="77777777" w:rsidR="00112AB0" w:rsidRPr="00124BB1" w:rsidRDefault="00112AB0" w:rsidP="00112AB0">
                            <w:pPr>
                              <w:spacing w:after="120"/>
                              <w:rPr>
                                <w:rFonts w:ascii="Arial" w:hAnsi="Arial" w:cs="Arial"/>
                                <w:sz w:val="24"/>
                                <w:szCs w:val="24"/>
                              </w:rPr>
                            </w:pPr>
                            <w:r w:rsidRPr="00124BB1">
                              <w:rPr>
                                <w:rFonts w:ascii="Arial" w:hAnsi="Arial" w:cs="Arial"/>
                                <w:sz w:val="24"/>
                                <w:szCs w:val="24"/>
                              </w:rPr>
                              <w:t xml:space="preserve">Gerður G. Óskarsdóttir (ed) (2014). </w:t>
                            </w:r>
                            <w:r w:rsidRPr="00124BB1">
                              <w:rPr>
                                <w:rFonts w:ascii="Arial" w:hAnsi="Arial" w:cs="Arial"/>
                                <w:i/>
                                <w:sz w:val="24"/>
                                <w:szCs w:val="24"/>
                              </w:rPr>
                              <w:t>Starfshættir í grunnskólum við upphaf 21. aldar [Teaching and learning in the Icelandic compulsory schools in the 21</w:t>
                            </w:r>
                            <w:r w:rsidRPr="00124BB1">
                              <w:rPr>
                                <w:rFonts w:ascii="Arial" w:hAnsi="Arial" w:cs="Arial"/>
                                <w:i/>
                                <w:sz w:val="24"/>
                                <w:szCs w:val="24"/>
                                <w:vertAlign w:val="superscript"/>
                              </w:rPr>
                              <w:t>st</w:t>
                            </w:r>
                            <w:r w:rsidRPr="00124BB1">
                              <w:rPr>
                                <w:rFonts w:ascii="Arial" w:hAnsi="Arial" w:cs="Arial"/>
                                <w:i/>
                                <w:sz w:val="24"/>
                                <w:szCs w:val="24"/>
                              </w:rPr>
                              <w:t xml:space="preserve"> century]. </w:t>
                            </w:r>
                            <w:r w:rsidRPr="00124BB1">
                              <w:rPr>
                                <w:rFonts w:ascii="Arial" w:hAnsi="Arial" w:cs="Arial"/>
                                <w:sz w:val="24"/>
                                <w:szCs w:val="24"/>
                              </w:rPr>
                              <w:t xml:space="preserve">Reykjavík: Háskólaútgáfan. Available: https://menntavisindastofnun.hi.is/sites/menntavisindastofnun.hi.is/files/throunskolastarfs/starfshaettir_heild_m_kapu_02102015_lr.pdf </w:t>
                            </w:r>
                          </w:p>
                          <w:p w14:paraId="787423ED" w14:textId="77777777" w:rsidR="00112AB0" w:rsidRPr="00124BB1" w:rsidRDefault="00112AB0" w:rsidP="00112AB0">
                            <w:pPr>
                              <w:rPr>
                                <w:rFonts w:ascii="Arial" w:hAnsi="Arial" w:cs="Arial"/>
                                <w:sz w:val="24"/>
                                <w:szCs w:val="24"/>
                                <w:lang w:val="is-IS"/>
                              </w:rPr>
                            </w:pPr>
                            <w:r w:rsidRPr="00124BB1">
                              <w:rPr>
                                <w:rFonts w:ascii="Arial" w:hAnsi="Arial" w:cs="Arial"/>
                                <w:sz w:val="24"/>
                                <w:szCs w:val="24"/>
                              </w:rPr>
                              <w:t xml:space="preserve">Woolner, P. (2018) Collaborative Re-design: Working with School Communities to Understand and Improve their Learning Environments. In: Ellis, RA; Goodyear, P. (eds). </w:t>
                            </w:r>
                            <w:r w:rsidRPr="00124BB1">
                              <w:rPr>
                                <w:rFonts w:ascii="Arial" w:hAnsi="Arial" w:cs="Arial"/>
                                <w:i/>
                                <w:iCs/>
                                <w:sz w:val="24"/>
                                <w:szCs w:val="24"/>
                              </w:rPr>
                              <w:t>Spaces of teaching and learning: Integrating perspectives on research and practice</w:t>
                            </w:r>
                            <w:r w:rsidRPr="00124BB1">
                              <w:rPr>
                                <w:rFonts w:ascii="Arial" w:hAnsi="Arial" w:cs="Arial"/>
                                <w:sz w:val="24"/>
                                <w:szCs w:val="24"/>
                              </w:rPr>
                              <w:t>. Singapore: Springer.</w:t>
                            </w:r>
                          </w:p>
                          <w:p w14:paraId="505AF89F" w14:textId="77777777" w:rsidR="00A92257" w:rsidRPr="0061031C" w:rsidRDefault="00A92257" w:rsidP="00A92257">
                            <w:pPr>
                              <w:rPr>
                                <w:b/>
                                <w:sz w:val="36"/>
                                <w:szCs w:val="36"/>
                              </w:rPr>
                            </w:pPr>
                          </w:p>
                          <w:p w14:paraId="4D00BA10" w14:textId="77777777" w:rsidR="00A92257" w:rsidRDefault="00A92257" w:rsidP="00A92257">
                            <w:pPr>
                              <w:rPr>
                                <w:b/>
                                <w:sz w:val="36"/>
                                <w:szCs w:val="36"/>
                              </w:rPr>
                            </w:pPr>
                          </w:p>
                          <w:p w14:paraId="2FEECA89" w14:textId="77777777" w:rsidR="00A92257" w:rsidRPr="00F638A1" w:rsidRDefault="00A92257" w:rsidP="00A9225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DFE82" id="Text Box 11" o:spid="_x0000_s1030" type="#_x0000_t202" style="position:absolute;margin-left:382.3pt;margin-top:22.65pt;width:433.5pt;height:299.35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" fillcolor="window" strokecolor="#00957d" strokeweight="1.5pt">
                <v:textbox>
                  <w:txbxContent>
                    <w:p w14:paraId="57A68EBD" w14:textId="41BBA171" w:rsidR="00A92257" w:rsidRPr="00061DDC" w:rsidRDefault="00CF0FF5" w:rsidP="00A92257">
                      <w:pPr>
                        <w:rPr>
                          <w:b/>
                          <w:sz w:val="36"/>
                          <w:szCs w:val="36"/>
                          <w:lang w:val="da-DK"/>
                        </w:rPr>
                      </w:pPr>
                      <w:r w:rsidRPr="00061DDC">
                        <w:rPr>
                          <w:b/>
                          <w:sz w:val="36"/>
                          <w:szCs w:val="36"/>
                          <w:lang w:val="da-DK"/>
                        </w:rPr>
                        <w:t>Øvrige ressourcer</w:t>
                      </w:r>
                    </w:p>
                    <w:p w14:paraId="133EB3E2" w14:textId="363355FD" w:rsidR="008A3C9C" w:rsidRPr="00295F1E" w:rsidRDefault="00CF0FF5" w:rsidP="00295F1E">
                      <w:pPr>
                        <w:jc w:val="both"/>
                        <w:rPr>
                          <w:rFonts w:ascii="Arial" w:hAnsi="Arial" w:cs="Arial"/>
                          <w:sz w:val="24"/>
                          <w:szCs w:val="24"/>
                          <w:lang w:val="da-DK"/>
                        </w:rPr>
                      </w:pPr>
                      <w:r w:rsidRPr="00CF0FF5">
                        <w:rPr>
                          <w:rFonts w:ascii="Arial" w:hAnsi="Arial" w:cs="Arial"/>
                          <w:sz w:val="24"/>
                          <w:szCs w:val="24"/>
                          <w:lang w:val="da-DK"/>
                        </w:rPr>
                        <w:t xml:space="preserve">Redskabet blev udviklet </w:t>
                      </w:r>
                      <w:r w:rsidR="00782EEA">
                        <w:rPr>
                          <w:rFonts w:ascii="Arial" w:hAnsi="Arial" w:cs="Arial"/>
                          <w:sz w:val="24"/>
                          <w:szCs w:val="24"/>
                          <w:lang w:val="da-DK"/>
                        </w:rPr>
                        <w:t>i</w:t>
                      </w:r>
                      <w:r w:rsidRPr="00CF0FF5">
                        <w:rPr>
                          <w:rFonts w:ascii="Arial" w:hAnsi="Arial" w:cs="Arial"/>
                          <w:sz w:val="24"/>
                          <w:szCs w:val="24"/>
                          <w:lang w:val="da-DK"/>
                        </w:rPr>
                        <w:t xml:space="preserve"> 2018 a</w:t>
                      </w:r>
                      <w:r>
                        <w:rPr>
                          <w:rFonts w:ascii="Arial" w:hAnsi="Arial" w:cs="Arial"/>
                          <w:sz w:val="24"/>
                          <w:szCs w:val="24"/>
                          <w:lang w:val="da-DK"/>
                        </w:rPr>
                        <w:t xml:space="preserve">f </w:t>
                      </w:r>
                      <w:r w:rsidR="0058035A">
                        <w:rPr>
                          <w:rFonts w:ascii="Arial" w:hAnsi="Arial" w:cs="Arial"/>
                          <w:sz w:val="24"/>
                          <w:szCs w:val="24"/>
                          <w:lang w:val="da-DK"/>
                        </w:rPr>
                        <w:t xml:space="preserve">Forskningscentret for </w:t>
                      </w:r>
                      <w:r w:rsidR="00054567">
                        <w:rPr>
                          <w:rFonts w:ascii="Arial" w:hAnsi="Arial" w:cs="Arial"/>
                          <w:sz w:val="24"/>
                          <w:szCs w:val="24"/>
                          <w:lang w:val="da-DK"/>
                        </w:rPr>
                        <w:t>s</w:t>
                      </w:r>
                      <w:r w:rsidR="0058035A">
                        <w:rPr>
                          <w:rFonts w:ascii="Arial" w:hAnsi="Arial" w:cs="Arial"/>
                          <w:sz w:val="24"/>
                          <w:szCs w:val="24"/>
                          <w:lang w:val="da-DK"/>
                        </w:rPr>
                        <w:t>koleudvikling</w:t>
                      </w:r>
                      <w:r w:rsidR="00054567">
                        <w:rPr>
                          <w:rFonts w:ascii="Arial" w:hAnsi="Arial" w:cs="Arial"/>
                          <w:sz w:val="24"/>
                          <w:szCs w:val="24"/>
                          <w:lang w:val="da-DK"/>
                        </w:rPr>
                        <w:t xml:space="preserve"> ved Islands Universitet i Reykjavi</w:t>
                      </w:r>
                      <w:r w:rsidR="00C672BE">
                        <w:rPr>
                          <w:rFonts w:ascii="Arial" w:hAnsi="Arial" w:cs="Arial"/>
                          <w:sz w:val="24"/>
                          <w:szCs w:val="24"/>
                          <w:lang w:val="da-DK"/>
                        </w:rPr>
                        <w:t>k.</w:t>
                      </w:r>
                      <w:r w:rsidR="00F21F06">
                        <w:rPr>
                          <w:rFonts w:ascii="Arial" w:hAnsi="Arial" w:cs="Arial"/>
                          <w:sz w:val="24"/>
                          <w:szCs w:val="24"/>
                          <w:lang w:val="da-DK"/>
                        </w:rPr>
                        <w:t xml:space="preserve"> </w:t>
                      </w:r>
                      <w:r w:rsidR="00AA0A0C">
                        <w:rPr>
                          <w:rFonts w:ascii="Arial" w:hAnsi="Arial" w:cs="Arial"/>
                          <w:sz w:val="24"/>
                          <w:szCs w:val="24"/>
                          <w:lang w:val="da-DK"/>
                        </w:rPr>
                        <w:t xml:space="preserve">Det bygger videre på en tidligere version fra 2004, som blev revideret på baggrund af resultater fra et stort </w:t>
                      </w:r>
                      <w:r w:rsidR="00295F1E">
                        <w:rPr>
                          <w:rFonts w:ascii="Arial" w:hAnsi="Arial" w:cs="Arial"/>
                          <w:sz w:val="24"/>
                          <w:szCs w:val="24"/>
                          <w:lang w:val="da-DK"/>
                        </w:rPr>
                        <w:t>undervisnings- og læringsstudie i islandske grundskoler</w:t>
                      </w:r>
                      <w:r w:rsidR="008A3C9C" w:rsidRPr="00295F1E">
                        <w:rPr>
                          <w:rFonts w:ascii="Arial" w:hAnsi="Arial" w:cs="Arial"/>
                          <w:sz w:val="24"/>
                          <w:szCs w:val="24"/>
                          <w:lang w:val="da-DK"/>
                        </w:rPr>
                        <w:t xml:space="preserve"> (</w:t>
                      </w:r>
                      <w:proofErr w:type="spellStart"/>
                      <w:r w:rsidR="008A3C9C" w:rsidRPr="00295F1E">
                        <w:rPr>
                          <w:rFonts w:ascii="Arial" w:hAnsi="Arial" w:cs="Arial"/>
                          <w:sz w:val="24"/>
                          <w:szCs w:val="24"/>
                          <w:lang w:val="da-DK"/>
                        </w:rPr>
                        <w:t>Gerður</w:t>
                      </w:r>
                      <w:proofErr w:type="spellEnd"/>
                      <w:r w:rsidR="008A3C9C" w:rsidRPr="00295F1E">
                        <w:rPr>
                          <w:rFonts w:ascii="Arial" w:hAnsi="Arial" w:cs="Arial"/>
                          <w:sz w:val="24"/>
                          <w:szCs w:val="24"/>
                          <w:lang w:val="da-DK"/>
                        </w:rPr>
                        <w:t xml:space="preserve"> G. </w:t>
                      </w:r>
                      <w:proofErr w:type="spellStart"/>
                      <w:r w:rsidR="008A3C9C" w:rsidRPr="00295F1E">
                        <w:rPr>
                          <w:rFonts w:ascii="Arial" w:hAnsi="Arial" w:cs="Arial"/>
                          <w:sz w:val="24"/>
                          <w:szCs w:val="24"/>
                          <w:lang w:val="da-DK"/>
                        </w:rPr>
                        <w:t>Óskarsdóttir</w:t>
                      </w:r>
                      <w:proofErr w:type="spellEnd"/>
                      <w:r w:rsidR="008A3C9C" w:rsidRPr="00295F1E">
                        <w:rPr>
                          <w:rFonts w:ascii="Arial" w:hAnsi="Arial" w:cs="Arial"/>
                          <w:sz w:val="24"/>
                          <w:szCs w:val="24"/>
                          <w:lang w:val="da-DK"/>
                        </w:rPr>
                        <w:t>, 2014).</w:t>
                      </w:r>
                    </w:p>
                    <w:p w14:paraId="3DF4EEA6" w14:textId="77777777" w:rsidR="00112AB0" w:rsidRPr="00124BB1" w:rsidRDefault="00112AB0" w:rsidP="00112AB0">
                      <w:pPr>
                        <w:spacing w:after="120"/>
                        <w:rPr>
                          <w:rFonts w:ascii="Arial" w:hAnsi="Arial" w:cs="Arial"/>
                          <w:sz w:val="24"/>
                          <w:szCs w:val="24"/>
                        </w:rPr>
                      </w:pPr>
                      <w:proofErr w:type="spellStart"/>
                      <w:r w:rsidRPr="00124BB1">
                        <w:rPr>
                          <w:rFonts w:ascii="Arial" w:hAnsi="Arial" w:cs="Arial"/>
                          <w:sz w:val="24"/>
                          <w:szCs w:val="24"/>
                        </w:rPr>
                        <w:t>Gerður</w:t>
                      </w:r>
                      <w:proofErr w:type="spellEnd"/>
                      <w:r w:rsidRPr="00124BB1">
                        <w:rPr>
                          <w:rFonts w:ascii="Arial" w:hAnsi="Arial" w:cs="Arial"/>
                          <w:sz w:val="24"/>
                          <w:szCs w:val="24"/>
                        </w:rPr>
                        <w:t xml:space="preserve"> G. </w:t>
                      </w:r>
                      <w:proofErr w:type="spellStart"/>
                      <w:r w:rsidRPr="00124BB1">
                        <w:rPr>
                          <w:rFonts w:ascii="Arial" w:hAnsi="Arial" w:cs="Arial"/>
                          <w:sz w:val="24"/>
                          <w:szCs w:val="24"/>
                        </w:rPr>
                        <w:t>Óskarsdóttir</w:t>
                      </w:r>
                      <w:proofErr w:type="spellEnd"/>
                      <w:r w:rsidRPr="00124BB1">
                        <w:rPr>
                          <w:rFonts w:ascii="Arial" w:hAnsi="Arial" w:cs="Arial"/>
                          <w:sz w:val="24"/>
                          <w:szCs w:val="24"/>
                        </w:rPr>
                        <w:t xml:space="preserve"> (ed) (2014). </w:t>
                      </w:r>
                      <w:proofErr w:type="spellStart"/>
                      <w:r w:rsidRPr="00124BB1">
                        <w:rPr>
                          <w:rFonts w:ascii="Arial" w:hAnsi="Arial" w:cs="Arial"/>
                          <w:i/>
                          <w:sz w:val="24"/>
                          <w:szCs w:val="24"/>
                        </w:rPr>
                        <w:t>Starfshættir</w:t>
                      </w:r>
                      <w:proofErr w:type="spellEnd"/>
                      <w:r w:rsidRPr="00124BB1">
                        <w:rPr>
                          <w:rFonts w:ascii="Arial" w:hAnsi="Arial" w:cs="Arial"/>
                          <w:i/>
                          <w:sz w:val="24"/>
                          <w:szCs w:val="24"/>
                        </w:rPr>
                        <w:t xml:space="preserve"> í </w:t>
                      </w:r>
                      <w:proofErr w:type="spellStart"/>
                      <w:r w:rsidRPr="00124BB1">
                        <w:rPr>
                          <w:rFonts w:ascii="Arial" w:hAnsi="Arial" w:cs="Arial"/>
                          <w:i/>
                          <w:sz w:val="24"/>
                          <w:szCs w:val="24"/>
                        </w:rPr>
                        <w:t>grunnskólum</w:t>
                      </w:r>
                      <w:proofErr w:type="spellEnd"/>
                      <w:r w:rsidRPr="00124BB1">
                        <w:rPr>
                          <w:rFonts w:ascii="Arial" w:hAnsi="Arial" w:cs="Arial"/>
                          <w:i/>
                          <w:sz w:val="24"/>
                          <w:szCs w:val="24"/>
                        </w:rPr>
                        <w:t xml:space="preserve"> </w:t>
                      </w:r>
                      <w:proofErr w:type="spellStart"/>
                      <w:r w:rsidRPr="00124BB1">
                        <w:rPr>
                          <w:rFonts w:ascii="Arial" w:hAnsi="Arial" w:cs="Arial"/>
                          <w:i/>
                          <w:sz w:val="24"/>
                          <w:szCs w:val="24"/>
                        </w:rPr>
                        <w:t>við</w:t>
                      </w:r>
                      <w:proofErr w:type="spellEnd"/>
                      <w:r w:rsidRPr="00124BB1">
                        <w:rPr>
                          <w:rFonts w:ascii="Arial" w:hAnsi="Arial" w:cs="Arial"/>
                          <w:i/>
                          <w:sz w:val="24"/>
                          <w:szCs w:val="24"/>
                        </w:rPr>
                        <w:t xml:space="preserve"> </w:t>
                      </w:r>
                      <w:proofErr w:type="spellStart"/>
                      <w:r w:rsidRPr="00124BB1">
                        <w:rPr>
                          <w:rFonts w:ascii="Arial" w:hAnsi="Arial" w:cs="Arial"/>
                          <w:i/>
                          <w:sz w:val="24"/>
                          <w:szCs w:val="24"/>
                        </w:rPr>
                        <w:t>upphaf</w:t>
                      </w:r>
                      <w:proofErr w:type="spellEnd"/>
                      <w:r w:rsidRPr="00124BB1">
                        <w:rPr>
                          <w:rFonts w:ascii="Arial" w:hAnsi="Arial" w:cs="Arial"/>
                          <w:i/>
                          <w:sz w:val="24"/>
                          <w:szCs w:val="24"/>
                        </w:rPr>
                        <w:t xml:space="preserve"> 21. </w:t>
                      </w:r>
                      <w:proofErr w:type="spellStart"/>
                      <w:r w:rsidRPr="00124BB1">
                        <w:rPr>
                          <w:rFonts w:ascii="Arial" w:hAnsi="Arial" w:cs="Arial"/>
                          <w:i/>
                          <w:sz w:val="24"/>
                          <w:szCs w:val="24"/>
                        </w:rPr>
                        <w:t>aldar</w:t>
                      </w:r>
                      <w:proofErr w:type="spellEnd"/>
                      <w:r w:rsidRPr="00124BB1">
                        <w:rPr>
                          <w:rFonts w:ascii="Arial" w:hAnsi="Arial" w:cs="Arial"/>
                          <w:i/>
                          <w:sz w:val="24"/>
                          <w:szCs w:val="24"/>
                        </w:rPr>
                        <w:t xml:space="preserve"> [Teaching and learning in the Icelandic compulsory schools in the 21</w:t>
                      </w:r>
                      <w:r w:rsidRPr="00124BB1">
                        <w:rPr>
                          <w:rFonts w:ascii="Arial" w:hAnsi="Arial" w:cs="Arial"/>
                          <w:i/>
                          <w:sz w:val="24"/>
                          <w:szCs w:val="24"/>
                          <w:vertAlign w:val="superscript"/>
                        </w:rPr>
                        <w:t>st</w:t>
                      </w:r>
                      <w:r w:rsidRPr="00124BB1">
                        <w:rPr>
                          <w:rFonts w:ascii="Arial" w:hAnsi="Arial" w:cs="Arial"/>
                          <w:i/>
                          <w:sz w:val="24"/>
                          <w:szCs w:val="24"/>
                        </w:rPr>
                        <w:t xml:space="preserve"> century]. </w:t>
                      </w:r>
                      <w:r w:rsidRPr="00124BB1">
                        <w:rPr>
                          <w:rFonts w:ascii="Arial" w:hAnsi="Arial" w:cs="Arial"/>
                          <w:sz w:val="24"/>
                          <w:szCs w:val="24"/>
                        </w:rPr>
                        <w:t xml:space="preserve">Reykjavík: </w:t>
                      </w:r>
                      <w:proofErr w:type="spellStart"/>
                      <w:r w:rsidRPr="00124BB1">
                        <w:rPr>
                          <w:rFonts w:ascii="Arial" w:hAnsi="Arial" w:cs="Arial"/>
                          <w:sz w:val="24"/>
                          <w:szCs w:val="24"/>
                        </w:rPr>
                        <w:t>Háskólaútgáfan</w:t>
                      </w:r>
                      <w:proofErr w:type="spellEnd"/>
                      <w:r w:rsidRPr="00124BB1">
                        <w:rPr>
                          <w:rFonts w:ascii="Arial" w:hAnsi="Arial" w:cs="Arial"/>
                          <w:sz w:val="24"/>
                          <w:szCs w:val="24"/>
                        </w:rPr>
                        <w:t xml:space="preserve">. Available: https://menntavisindastofnun.hi.is/sites/menntavisindastofnun.hi.is/files/throunskolastarfs/starfshaettir_heild_m_kapu_02102015_lr.pdf </w:t>
                      </w:r>
                    </w:p>
                    <w:p w14:paraId="787423ED" w14:textId="77777777" w:rsidR="00112AB0" w:rsidRPr="00124BB1" w:rsidRDefault="00112AB0" w:rsidP="00112AB0">
                      <w:pPr>
                        <w:rPr>
                          <w:rFonts w:ascii="Arial" w:hAnsi="Arial" w:cs="Arial"/>
                          <w:sz w:val="24"/>
                          <w:szCs w:val="24"/>
                          <w:lang w:val="is-IS"/>
                        </w:rPr>
                      </w:pPr>
                      <w:proofErr w:type="spellStart"/>
                      <w:r w:rsidRPr="00124BB1">
                        <w:rPr>
                          <w:rFonts w:ascii="Arial" w:hAnsi="Arial" w:cs="Arial"/>
                          <w:sz w:val="24"/>
                          <w:szCs w:val="24"/>
                        </w:rPr>
                        <w:t>Woolner</w:t>
                      </w:r>
                      <w:proofErr w:type="spellEnd"/>
                      <w:r w:rsidRPr="00124BB1">
                        <w:rPr>
                          <w:rFonts w:ascii="Arial" w:hAnsi="Arial" w:cs="Arial"/>
                          <w:sz w:val="24"/>
                          <w:szCs w:val="24"/>
                        </w:rPr>
                        <w:t xml:space="preserve">, P. (2018) Collaborative Re-design: Working with School Communities to Understand and Improve their Learning Environments. In: Ellis, RA; Goodyear, P. (eds). </w:t>
                      </w:r>
                      <w:r w:rsidRPr="00124BB1">
                        <w:rPr>
                          <w:rFonts w:ascii="Arial" w:hAnsi="Arial" w:cs="Arial"/>
                          <w:i/>
                          <w:iCs/>
                          <w:sz w:val="24"/>
                          <w:szCs w:val="24"/>
                        </w:rPr>
                        <w:t>Spaces of teaching and learning: Integrating perspectives on research and practice</w:t>
                      </w:r>
                      <w:r w:rsidRPr="00124BB1">
                        <w:rPr>
                          <w:rFonts w:ascii="Arial" w:hAnsi="Arial" w:cs="Arial"/>
                          <w:sz w:val="24"/>
                          <w:szCs w:val="24"/>
                        </w:rPr>
                        <w:t>. Singapore: Springer.</w:t>
                      </w:r>
                    </w:p>
                    <w:p w14:paraId="505AF89F" w14:textId="77777777" w:rsidR="00A92257" w:rsidRPr="0061031C" w:rsidRDefault="00A92257" w:rsidP="00A92257">
                      <w:pPr>
                        <w:rPr>
                          <w:b/>
                          <w:sz w:val="36"/>
                          <w:szCs w:val="36"/>
                        </w:rPr>
                      </w:pPr>
                    </w:p>
                    <w:p w14:paraId="4D00BA10" w14:textId="77777777" w:rsidR="00A92257" w:rsidRDefault="00A92257" w:rsidP="00A92257">
                      <w:pPr>
                        <w:rPr>
                          <w:b/>
                          <w:sz w:val="36"/>
                          <w:szCs w:val="36"/>
                        </w:rPr>
                      </w:pPr>
                    </w:p>
                    <w:p w14:paraId="2FEECA89" w14:textId="77777777" w:rsidR="00A92257" w:rsidRPr="00F638A1" w:rsidRDefault="00A92257" w:rsidP="00A92257">
                      <w:pPr>
                        <w:rPr>
                          <w:sz w:val="28"/>
                          <w:szCs w:val="28"/>
                        </w:rPr>
                      </w:pPr>
                    </w:p>
                  </w:txbxContent>
                </v:textbox>
                <w10:wrap anchorx="margin"/>
              </v:shape>
            </w:pict>
          </mc:Fallback>
        </mc:AlternateContent>
      </w:r>
    </w:p>
    <w:p w14:paraId="7B68AD6F" w14:textId="3457B7CC" w:rsidR="008C0F84" w:rsidRDefault="008C0F84"/>
    <w:p w14:paraId="18FF7135" w14:textId="2A51F744" w:rsidR="008C0F84" w:rsidRDefault="008C0F84"/>
    <w:p w14:paraId="2587B7FB" w14:textId="24C4FA9E" w:rsidR="00814019" w:rsidRDefault="00814019"/>
    <w:p w14:paraId="33CF3C64" w14:textId="1451F736" w:rsidR="00814019" w:rsidRDefault="00814019"/>
    <w:p w14:paraId="062166DE" w14:textId="77777777" w:rsidR="00814019" w:rsidRDefault="00814019"/>
    <w:p w14:paraId="08701F70" w14:textId="2A44F9A6" w:rsidR="008C0F84" w:rsidRDefault="008C0F84"/>
    <w:p w14:paraId="5B56545D" w14:textId="63EC1F5A" w:rsidR="008C0F84" w:rsidRDefault="008C0F84"/>
    <w:p w14:paraId="116F5CF5" w14:textId="787DE9A3" w:rsidR="00AD76BA" w:rsidRDefault="008119B7">
      <w:r>
        <w:rPr>
          <w:noProof/>
          <w:lang w:eastAsia="en-GB"/>
        </w:rPr>
        <w:drawing>
          <wp:anchor distT="0" distB="0" distL="114300" distR="114300" simplePos="0" relativeHeight="251686400" behindDoc="0" locked="0" layoutInCell="1" allowOverlap="1" wp14:anchorId="724F19E7" wp14:editId="117919FD">
            <wp:simplePos x="0" y="0"/>
            <wp:positionH relativeFrom="margin">
              <wp:align>right</wp:align>
            </wp:positionH>
            <wp:positionV relativeFrom="margin">
              <wp:posOffset>7762875</wp:posOffset>
            </wp:positionV>
            <wp:extent cx="2390140" cy="704850"/>
            <wp:effectExtent l="0" t="0" r="0" b="0"/>
            <wp:wrapSquare wrapText="bothSides"/>
            <wp:docPr id="58" name="Picture 58"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i_horiz_mvs_eng.jpg"/>
                    <pic:cNvPicPr/>
                  </pic:nvPicPr>
                  <pic:blipFill>
                    <a:blip r:embed="rId14">
                      <a:extLst>
                        <a:ext uri="{28A0092B-C50C-407E-A947-70E740481C1C}">
                          <a14:useLocalDpi xmlns:a14="http://schemas.microsoft.com/office/drawing/2010/main" val="0"/>
                        </a:ext>
                      </a:extLst>
                    </a:blip>
                    <a:stretch>
                      <a:fillRect/>
                    </a:stretch>
                  </pic:blipFill>
                  <pic:spPr>
                    <a:xfrm>
                      <a:off x="0" y="0"/>
                      <a:ext cx="2390140" cy="704850"/>
                    </a:xfrm>
                    <a:prstGeom prst="rect">
                      <a:avLst/>
                    </a:prstGeom>
                  </pic:spPr>
                </pic:pic>
              </a:graphicData>
            </a:graphic>
            <wp14:sizeRelH relativeFrom="margin">
              <wp14:pctWidth>0</wp14:pctWidth>
            </wp14:sizeRelH>
            <wp14:sizeRelV relativeFrom="margin">
              <wp14:pctHeight>0</wp14:pctHeight>
            </wp14:sizeRelV>
          </wp:anchor>
        </w:drawing>
      </w:r>
      <w:r w:rsidRPr="00F47518">
        <w:rPr>
          <w:noProof/>
          <w:lang w:eastAsia="en-GB"/>
        </w:rPr>
        <w:drawing>
          <wp:anchor distT="0" distB="0" distL="114300" distR="114300" simplePos="0" relativeHeight="251648000" behindDoc="0" locked="0" layoutInCell="1" allowOverlap="1" wp14:anchorId="665CDD7B" wp14:editId="216112B4">
            <wp:simplePos x="0" y="0"/>
            <wp:positionH relativeFrom="margin">
              <wp:align>left</wp:align>
            </wp:positionH>
            <wp:positionV relativeFrom="bottomMargin">
              <wp:posOffset>-995680</wp:posOffset>
            </wp:positionV>
            <wp:extent cx="2552700" cy="61404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2700" cy="614045"/>
                    </a:xfrm>
                    <a:prstGeom prst="rect">
                      <a:avLst/>
                    </a:prstGeom>
                  </pic:spPr>
                </pic:pic>
              </a:graphicData>
            </a:graphic>
            <wp14:sizeRelH relativeFrom="margin">
              <wp14:pctWidth>0</wp14:pctWidth>
            </wp14:sizeRelH>
            <wp14:sizeRelV relativeFrom="margin">
              <wp14:pctHeight>0</wp14:pctHeight>
            </wp14:sizeRelV>
          </wp:anchor>
        </w:drawing>
      </w:r>
      <w:r w:rsidR="00222ED6">
        <w:rPr>
          <w:noProof/>
          <w:lang w:eastAsia="en-GB"/>
        </w:rPr>
        <mc:AlternateContent>
          <mc:Choice Requires="wps">
            <w:drawing>
              <wp:anchor distT="0" distB="0" distL="114300" distR="114300" simplePos="0" relativeHeight="251650048" behindDoc="0" locked="0" layoutInCell="1" allowOverlap="1" wp14:anchorId="29754C28" wp14:editId="1AD0E016">
                <wp:simplePos x="0" y="0"/>
                <wp:positionH relativeFrom="margin">
                  <wp:posOffset>1720850</wp:posOffset>
                </wp:positionH>
                <wp:positionV relativeFrom="paragraph">
                  <wp:posOffset>7988300</wp:posOffset>
                </wp:positionV>
                <wp:extent cx="1104900" cy="4762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104900" cy="476250"/>
                        </a:xfrm>
                        <a:prstGeom prst="rect">
                          <a:avLst/>
                        </a:prstGeom>
                        <a:solidFill>
                          <a:sysClr val="window" lastClr="FFFFFF"/>
                        </a:solidFill>
                        <a:ln w="6350">
                          <a:solidFill>
                            <a:prstClr val="black"/>
                          </a:solidFill>
                        </a:ln>
                      </wps:spPr>
                      <wps:txbx>
                        <w:txbxContent>
                          <w:p w14:paraId="03AAECCB" w14:textId="77777777" w:rsidR="00F638A1" w:rsidRDefault="00F638A1" w:rsidP="00F638A1">
                            <w:r>
                              <w:t>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54C28" id="Text Box 12" o:spid="_x0000_s1031" type="#_x0000_t202" style="position:absolute;margin-left:135.5pt;margin-top:629pt;width:87pt;height:37.5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nqQwIAAJQ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" fillcolor="window" strokeweight=".5pt">
                <v:textbox>
                  <w:txbxContent>
                    <w:p w14:paraId="03AAECCB" w14:textId="77777777" w:rsidR="00F638A1" w:rsidRDefault="00F638A1" w:rsidP="00F638A1">
                      <w:r>
                        <w:t>Contact details</w:t>
                      </w:r>
                    </w:p>
                  </w:txbxContent>
                </v:textbox>
                <w10:wrap anchorx="margin"/>
              </v:shape>
            </w:pict>
          </mc:Fallback>
        </mc:AlternateContent>
      </w:r>
    </w:p>
    <w:sectPr w:rsidR="00AD76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D372C" w14:textId="77777777" w:rsidR="00857C44" w:rsidRDefault="00857C44" w:rsidP="00222ED6">
      <w:pPr>
        <w:spacing w:after="0" w:line="240" w:lineRule="auto"/>
      </w:pPr>
      <w:r>
        <w:separator/>
      </w:r>
    </w:p>
  </w:endnote>
  <w:endnote w:type="continuationSeparator" w:id="0">
    <w:p w14:paraId="7616CE77" w14:textId="77777777" w:rsidR="00857C44" w:rsidRDefault="00857C44" w:rsidP="0022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C522" w14:textId="77777777" w:rsidR="00857C44" w:rsidRDefault="00857C44" w:rsidP="00222ED6">
      <w:pPr>
        <w:spacing w:after="0" w:line="240" w:lineRule="auto"/>
      </w:pPr>
      <w:r>
        <w:separator/>
      </w:r>
    </w:p>
  </w:footnote>
  <w:footnote w:type="continuationSeparator" w:id="0">
    <w:p w14:paraId="122B5295" w14:textId="77777777" w:rsidR="00857C44" w:rsidRDefault="00857C44" w:rsidP="00222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16A6D"/>
    <w:multiLevelType w:val="hybridMultilevel"/>
    <w:tmpl w:val="467A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1193C"/>
    <w:multiLevelType w:val="hybridMultilevel"/>
    <w:tmpl w:val="8C447F2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DDD3B28"/>
    <w:multiLevelType w:val="hybridMultilevel"/>
    <w:tmpl w:val="4DEEF9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61361381"/>
    <w:multiLevelType w:val="hybridMultilevel"/>
    <w:tmpl w:val="9D929980"/>
    <w:lvl w:ilvl="0" w:tplc="A636EEE0">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C"/>
    <w:rsid w:val="000432D2"/>
    <w:rsid w:val="00054567"/>
    <w:rsid w:val="00061DDC"/>
    <w:rsid w:val="00075B74"/>
    <w:rsid w:val="00083331"/>
    <w:rsid w:val="00084771"/>
    <w:rsid w:val="00094F5A"/>
    <w:rsid w:val="000A2E66"/>
    <w:rsid w:val="000B6E66"/>
    <w:rsid w:val="000E55AA"/>
    <w:rsid w:val="00112AB0"/>
    <w:rsid w:val="001152B6"/>
    <w:rsid w:val="0011716D"/>
    <w:rsid w:val="00120992"/>
    <w:rsid w:val="00124BB1"/>
    <w:rsid w:val="00134A60"/>
    <w:rsid w:val="00137B97"/>
    <w:rsid w:val="0015385F"/>
    <w:rsid w:val="001854FD"/>
    <w:rsid w:val="00193C7F"/>
    <w:rsid w:val="001D39A0"/>
    <w:rsid w:val="001D5D12"/>
    <w:rsid w:val="001D6B82"/>
    <w:rsid w:val="001E7124"/>
    <w:rsid w:val="00211740"/>
    <w:rsid w:val="00222ED6"/>
    <w:rsid w:val="00250116"/>
    <w:rsid w:val="00283B26"/>
    <w:rsid w:val="00295F1E"/>
    <w:rsid w:val="002A01A3"/>
    <w:rsid w:val="002A1A72"/>
    <w:rsid w:val="002A2773"/>
    <w:rsid w:val="002E4AC6"/>
    <w:rsid w:val="002E65F0"/>
    <w:rsid w:val="002F4643"/>
    <w:rsid w:val="002F7B29"/>
    <w:rsid w:val="00307A1F"/>
    <w:rsid w:val="00315BAC"/>
    <w:rsid w:val="003408B5"/>
    <w:rsid w:val="00340A7C"/>
    <w:rsid w:val="00341955"/>
    <w:rsid w:val="0035709A"/>
    <w:rsid w:val="00364D57"/>
    <w:rsid w:val="0039304C"/>
    <w:rsid w:val="003A1AB4"/>
    <w:rsid w:val="003C089B"/>
    <w:rsid w:val="003E7330"/>
    <w:rsid w:val="00420F56"/>
    <w:rsid w:val="0043140B"/>
    <w:rsid w:val="00475708"/>
    <w:rsid w:val="0048107F"/>
    <w:rsid w:val="0048736B"/>
    <w:rsid w:val="0049384E"/>
    <w:rsid w:val="004C0593"/>
    <w:rsid w:val="00507FE2"/>
    <w:rsid w:val="005233BA"/>
    <w:rsid w:val="005318C7"/>
    <w:rsid w:val="00550601"/>
    <w:rsid w:val="0058035A"/>
    <w:rsid w:val="00582738"/>
    <w:rsid w:val="005A4BD1"/>
    <w:rsid w:val="005F0284"/>
    <w:rsid w:val="005F3BCC"/>
    <w:rsid w:val="00601C8F"/>
    <w:rsid w:val="0061031C"/>
    <w:rsid w:val="00690D9A"/>
    <w:rsid w:val="0069661C"/>
    <w:rsid w:val="006C3ED8"/>
    <w:rsid w:val="006E57DC"/>
    <w:rsid w:val="00722C45"/>
    <w:rsid w:val="00724871"/>
    <w:rsid w:val="00734A81"/>
    <w:rsid w:val="0075771B"/>
    <w:rsid w:val="00772C45"/>
    <w:rsid w:val="00782EEA"/>
    <w:rsid w:val="007B49C6"/>
    <w:rsid w:val="007E762D"/>
    <w:rsid w:val="008119B7"/>
    <w:rsid w:val="00814019"/>
    <w:rsid w:val="0081649F"/>
    <w:rsid w:val="008237D3"/>
    <w:rsid w:val="00857A3A"/>
    <w:rsid w:val="00857C44"/>
    <w:rsid w:val="00866575"/>
    <w:rsid w:val="00894B7E"/>
    <w:rsid w:val="008A3C9C"/>
    <w:rsid w:val="008A5BE6"/>
    <w:rsid w:val="008B21B1"/>
    <w:rsid w:val="008C0F84"/>
    <w:rsid w:val="008F2603"/>
    <w:rsid w:val="009320BF"/>
    <w:rsid w:val="00937D41"/>
    <w:rsid w:val="00945E24"/>
    <w:rsid w:val="00973983"/>
    <w:rsid w:val="00990108"/>
    <w:rsid w:val="00990289"/>
    <w:rsid w:val="009935DA"/>
    <w:rsid w:val="00993CFE"/>
    <w:rsid w:val="009A47EC"/>
    <w:rsid w:val="009C5904"/>
    <w:rsid w:val="009D464E"/>
    <w:rsid w:val="009D7B1A"/>
    <w:rsid w:val="00A22051"/>
    <w:rsid w:val="00A2343B"/>
    <w:rsid w:val="00A3637B"/>
    <w:rsid w:val="00A42052"/>
    <w:rsid w:val="00A443F0"/>
    <w:rsid w:val="00A57EC9"/>
    <w:rsid w:val="00A92257"/>
    <w:rsid w:val="00A96B1D"/>
    <w:rsid w:val="00AA0A0C"/>
    <w:rsid w:val="00AA5E1B"/>
    <w:rsid w:val="00AC2C78"/>
    <w:rsid w:val="00AE2C15"/>
    <w:rsid w:val="00AF65B5"/>
    <w:rsid w:val="00B1443A"/>
    <w:rsid w:val="00B8029A"/>
    <w:rsid w:val="00BC0B29"/>
    <w:rsid w:val="00BD4694"/>
    <w:rsid w:val="00BF05C8"/>
    <w:rsid w:val="00C10977"/>
    <w:rsid w:val="00C20DEE"/>
    <w:rsid w:val="00C237FC"/>
    <w:rsid w:val="00C357C6"/>
    <w:rsid w:val="00C672BE"/>
    <w:rsid w:val="00C908D8"/>
    <w:rsid w:val="00C944BA"/>
    <w:rsid w:val="00CE32CB"/>
    <w:rsid w:val="00CE768C"/>
    <w:rsid w:val="00CF0FF5"/>
    <w:rsid w:val="00CF6F9A"/>
    <w:rsid w:val="00D61DF0"/>
    <w:rsid w:val="00D63A6E"/>
    <w:rsid w:val="00D72CFA"/>
    <w:rsid w:val="00D902E5"/>
    <w:rsid w:val="00DB3A07"/>
    <w:rsid w:val="00DD1327"/>
    <w:rsid w:val="00DD3A6B"/>
    <w:rsid w:val="00DF08FE"/>
    <w:rsid w:val="00DF7B1D"/>
    <w:rsid w:val="00E04243"/>
    <w:rsid w:val="00E0720D"/>
    <w:rsid w:val="00E44EC2"/>
    <w:rsid w:val="00E714C7"/>
    <w:rsid w:val="00E86559"/>
    <w:rsid w:val="00E929B6"/>
    <w:rsid w:val="00E93A3F"/>
    <w:rsid w:val="00EA38DD"/>
    <w:rsid w:val="00EB36D4"/>
    <w:rsid w:val="00EB3806"/>
    <w:rsid w:val="00EC0DF0"/>
    <w:rsid w:val="00ED2D86"/>
    <w:rsid w:val="00ED5574"/>
    <w:rsid w:val="00EE24ED"/>
    <w:rsid w:val="00F10E13"/>
    <w:rsid w:val="00F21F06"/>
    <w:rsid w:val="00F2526D"/>
    <w:rsid w:val="00F52179"/>
    <w:rsid w:val="00F60DB3"/>
    <w:rsid w:val="00F638A1"/>
    <w:rsid w:val="00F83D6D"/>
    <w:rsid w:val="00F86741"/>
    <w:rsid w:val="00F930D1"/>
    <w:rsid w:val="00FB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3DC6"/>
  <w15:chartTrackingRefBased/>
  <w15:docId w15:val="{0AD8F443-BDBF-469D-ACAA-C2414F75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5AA"/>
    <w:pPr>
      <w:spacing w:after="0" w:line="240" w:lineRule="auto"/>
      <w:ind w:left="720"/>
      <w:contextualSpacing/>
    </w:pPr>
    <w:rPr>
      <w:rFonts w:ascii="Times New Roman" w:eastAsia="Times New Roman" w:hAnsi="Times New Roman" w:cs="Times New Roman"/>
      <w:sz w:val="24"/>
      <w:szCs w:val="24"/>
      <w:lang w:val="is-IS" w:eastAsia="is-IS"/>
    </w:rPr>
  </w:style>
  <w:style w:type="paragraph" w:styleId="Header">
    <w:name w:val="header"/>
    <w:basedOn w:val="Normal"/>
    <w:link w:val="HeaderChar"/>
    <w:uiPriority w:val="99"/>
    <w:unhideWhenUsed/>
    <w:rsid w:val="00222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ED6"/>
  </w:style>
  <w:style w:type="paragraph" w:styleId="Footer">
    <w:name w:val="footer"/>
    <w:basedOn w:val="Normal"/>
    <w:link w:val="FooterChar"/>
    <w:uiPriority w:val="99"/>
    <w:unhideWhenUsed/>
    <w:rsid w:val="00222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13DF9D0F3974182F5A0A12FE1C8E1" ma:contentTypeVersion="14" ma:contentTypeDescription="Create a new document." ma:contentTypeScope="" ma:versionID="bfec0ab7e263c0ad169946242b927f93">
  <xsd:schema xmlns:xsd="http://www.w3.org/2001/XMLSchema" xmlns:xs="http://www.w3.org/2001/XMLSchema" xmlns:p="http://schemas.microsoft.com/office/2006/metadata/properties" xmlns:ns3="d2f8f419-6d1a-4127-92ac-936fa46d978c" xmlns:ns4="5777af09-8bd3-4f9b-8075-d64e4d863cfe" targetNamespace="http://schemas.microsoft.com/office/2006/metadata/properties" ma:root="true" ma:fieldsID="0ccfbddc52199dc3c1658b804cabb110" ns3:_="" ns4:_="">
    <xsd:import namespace="d2f8f419-6d1a-4127-92ac-936fa46d978c"/>
    <xsd:import namespace="5777af09-8bd3-4f9b-8075-d64e4d863c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8f419-6d1a-4127-92ac-936fa46d9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7af09-8bd3-4f9b-8075-d64e4d863c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DFD7E-7C85-4A2B-9600-788D14F194B3}">
  <ds:schemaRefs>
    <ds:schemaRef ds:uri="d2f8f419-6d1a-4127-92ac-936fa46d978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5777af09-8bd3-4f9b-8075-d64e4d863cfe"/>
    <ds:schemaRef ds:uri="http://www.w3.org/XML/1998/namespace"/>
    <ds:schemaRef ds:uri="http://purl.org/dc/dcmitype/"/>
  </ds:schemaRefs>
</ds:datastoreItem>
</file>

<file path=customXml/itemProps2.xml><?xml version="1.0" encoding="utf-8"?>
<ds:datastoreItem xmlns:ds="http://schemas.openxmlformats.org/officeDocument/2006/customXml" ds:itemID="{FE840D05-4CC5-42FF-AE68-2E1E065CAFC0}">
  <ds:schemaRefs>
    <ds:schemaRef ds:uri="http://schemas.microsoft.com/sharepoint/v3/contenttype/forms"/>
  </ds:schemaRefs>
</ds:datastoreItem>
</file>

<file path=customXml/itemProps3.xml><?xml version="1.0" encoding="utf-8"?>
<ds:datastoreItem xmlns:ds="http://schemas.openxmlformats.org/officeDocument/2006/customXml" ds:itemID="{E29768D3-D1F9-47EE-BD8A-A661B6A4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8f419-6d1a-4127-92ac-936fa46d978c"/>
    <ds:schemaRef ds:uri="5777af09-8bd3-4f9b-8075-d64e4d86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Thomas</dc:creator>
  <cp:keywords/>
  <dc:description/>
  <cp:lastModifiedBy>Reviewer </cp:lastModifiedBy>
  <cp:revision>2</cp:revision>
  <dcterms:created xsi:type="dcterms:W3CDTF">2022-11-23T09:17:00Z</dcterms:created>
  <dcterms:modified xsi:type="dcterms:W3CDTF">2022-11-23T09:17:00Z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0x01010066513DF9D0F3974182F5A0A12FE1C8E1</vt:lpwstr>
  </property>
</Properties>
</file>